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C05085" w14:paraId="40FD24D1" w14:textId="77777777" w:rsidTr="00AF3CAA">
        <w:trPr>
          <w:trHeight w:val="1695"/>
        </w:trPr>
        <w:tc>
          <w:tcPr>
            <w:tcW w:w="8944" w:type="dxa"/>
            <w:shd w:val="clear" w:color="auto" w:fill="auto"/>
          </w:tcPr>
          <w:p w14:paraId="5066DD70" w14:textId="0D5A5BA0" w:rsidR="00C05085" w:rsidRPr="00DD0F07" w:rsidRDefault="00C05085" w:rsidP="00AF3CAA">
            <w:pPr>
              <w:pStyle w:val="3LSTableContents"/>
              <w:tabs>
                <w:tab w:val="right" w:leader="dot" w:pos="9638"/>
              </w:tabs>
              <w:rPr>
                <w:rFonts w:cs="Calibri"/>
                <w:sz w:val="20"/>
                <w:szCs w:val="20"/>
                <w:lang w:val="en-US"/>
              </w:rPr>
            </w:pPr>
            <w:r w:rsidRPr="00DD0F07">
              <w:rPr>
                <w:rFonts w:cs="Calibri"/>
                <w:sz w:val="20"/>
                <w:szCs w:val="20"/>
                <w:lang w:val="en-US"/>
              </w:rPr>
              <w:t xml:space="preserve">Name of agency: </w:t>
            </w:r>
            <w:r w:rsidRPr="00DD0F07">
              <w:rPr>
                <w:rFonts w:cs="Calibri"/>
                <w:b/>
                <w:bCs/>
                <w:sz w:val="20"/>
                <w:szCs w:val="20"/>
                <w:lang w:val="en-US"/>
              </w:rPr>
              <w:t>CENTURY 21</w:t>
            </w:r>
            <w:r w:rsidRPr="00DD0F07">
              <w:rPr>
                <w:rFonts w:cs="Calibri"/>
                <w:sz w:val="20"/>
                <w:szCs w:val="20"/>
                <w:lang w:val="en-US"/>
              </w:rPr>
              <w:tab/>
            </w:r>
            <w:r w:rsidRPr="00DD0F07">
              <w:rPr>
                <w:rFonts w:cs="Calibri"/>
                <w:sz w:val="20"/>
                <w:szCs w:val="20"/>
                <w:lang w:val="en-US"/>
              </w:rPr>
              <w:br/>
            </w:r>
            <w:r w:rsidR="00D12296">
              <w:rPr>
                <w:rFonts w:cs="Calibri"/>
                <w:sz w:val="20"/>
                <w:szCs w:val="20"/>
                <w:lang w:val="en-US"/>
              </w:rPr>
              <w:t>BIV-</w:t>
            </w:r>
            <w:r w:rsidRPr="00DD0F07">
              <w:rPr>
                <w:rFonts w:cs="Calibri"/>
                <w:sz w:val="20"/>
                <w:szCs w:val="20"/>
                <w:lang w:val="en-US"/>
              </w:rPr>
              <w:t>n</w:t>
            </w:r>
            <w:r w:rsidR="00D12296" w:rsidRPr="00DD0F07">
              <w:rPr>
                <w:rFonts w:cs="Calibri"/>
                <w:sz w:val="20"/>
                <w:szCs w:val="20"/>
                <w:lang w:val="en-US"/>
              </w:rPr>
              <w:t>°:</w:t>
            </w:r>
            <w:r w:rsidRPr="00DD0F07">
              <w:rPr>
                <w:rFonts w:cs="Calibri"/>
                <w:sz w:val="20"/>
                <w:szCs w:val="20"/>
                <w:lang w:val="en-US"/>
              </w:rPr>
              <w:tab/>
            </w:r>
            <w:r w:rsidRPr="00DD0F07">
              <w:rPr>
                <w:rFonts w:cs="Calibri"/>
                <w:sz w:val="20"/>
                <w:szCs w:val="20"/>
                <w:lang w:val="en-US"/>
              </w:rPr>
              <w:br/>
            </w:r>
            <w:proofErr w:type="spellStart"/>
            <w:r w:rsidR="00D12296">
              <w:rPr>
                <w:rFonts w:cs="Calibri"/>
                <w:sz w:val="20"/>
                <w:szCs w:val="20"/>
                <w:lang w:val="en-US"/>
              </w:rPr>
              <w:t>Adress</w:t>
            </w:r>
            <w:proofErr w:type="spellEnd"/>
            <w:r w:rsidRPr="00DD0F07">
              <w:rPr>
                <w:rFonts w:cs="Calibri"/>
                <w:sz w:val="20"/>
                <w:szCs w:val="20"/>
                <w:lang w:val="en-US"/>
              </w:rPr>
              <w:t>:</w:t>
            </w:r>
            <w:r w:rsidRPr="00DD0F07">
              <w:rPr>
                <w:rFonts w:cs="Calibri"/>
                <w:sz w:val="20"/>
                <w:szCs w:val="20"/>
                <w:lang w:val="en-US"/>
              </w:rPr>
              <w:tab/>
            </w:r>
            <w:r w:rsidRPr="00DD0F07">
              <w:rPr>
                <w:rFonts w:cs="Calibri"/>
                <w:sz w:val="20"/>
                <w:szCs w:val="20"/>
                <w:lang w:val="en-US"/>
              </w:rPr>
              <w:br/>
            </w:r>
            <w:r w:rsidRPr="00DD0F07">
              <w:rPr>
                <w:rFonts w:cs="Calibri"/>
                <w:sz w:val="20"/>
                <w:szCs w:val="20"/>
                <w:lang w:val="en-US"/>
              </w:rPr>
              <w:tab/>
            </w:r>
            <w:r w:rsidRPr="00DD0F07">
              <w:rPr>
                <w:rFonts w:cs="Calibri"/>
                <w:sz w:val="20"/>
                <w:szCs w:val="20"/>
                <w:lang w:val="en-US"/>
              </w:rPr>
              <w:br/>
            </w:r>
            <w:r>
              <w:rPr>
                <w:rFonts w:cs="Calibri"/>
                <w:lang w:val="en-GB"/>
              </w:rPr>
              <w:t>Professio</w:t>
            </w:r>
            <w:r w:rsidR="00B84679">
              <w:rPr>
                <w:rFonts w:cs="Calibri"/>
                <w:lang w:val="en-GB"/>
              </w:rPr>
              <w:t>n</w:t>
            </w:r>
            <w:r>
              <w:rPr>
                <w:rFonts w:cs="Calibri"/>
                <w:lang w:val="en-GB"/>
              </w:rPr>
              <w:t>al liability and escrow</w:t>
            </w:r>
            <w:r w:rsidRPr="00DD0F07">
              <w:rPr>
                <w:rFonts w:cs="Calibri"/>
                <w:sz w:val="20"/>
                <w:szCs w:val="20"/>
                <w:lang w:val="en-US"/>
              </w:rPr>
              <w:t>: ……………………………………………………</w:t>
            </w:r>
            <w:r w:rsidR="00B84679">
              <w:rPr>
                <w:rFonts w:cs="Calibri"/>
                <w:sz w:val="20"/>
                <w:szCs w:val="20"/>
                <w:lang w:val="en-US"/>
              </w:rPr>
              <w:t>……………</w:t>
            </w:r>
            <w:r w:rsidR="00635EF1">
              <w:rPr>
                <w:rFonts w:cs="Calibri"/>
                <w:sz w:val="20"/>
                <w:szCs w:val="20"/>
                <w:lang w:val="en-US"/>
              </w:rPr>
              <w:t>………………………………………….</w:t>
            </w:r>
          </w:p>
          <w:p w14:paraId="1549FC04" w14:textId="5E79D1BB" w:rsidR="00C05085" w:rsidRPr="00DD0F07" w:rsidRDefault="00522BED" w:rsidP="00AF3CAA">
            <w:pPr>
              <w:pStyle w:val="3LSTableContents"/>
              <w:tabs>
                <w:tab w:val="right" w:leader="dot" w:pos="9638"/>
              </w:tabs>
              <w:rPr>
                <w:rFonts w:cs="Calibri"/>
                <w:sz w:val="20"/>
                <w:szCs w:val="20"/>
                <w:lang w:val="en-US"/>
              </w:rPr>
            </w:pPr>
            <w:r>
              <w:rPr>
                <w:rFonts w:cs="Calibri"/>
                <w:sz w:val="20"/>
                <w:szCs w:val="20"/>
                <w:lang w:val="en-US"/>
              </w:rPr>
              <w:t>Account Number</w:t>
            </w:r>
            <w:r w:rsidR="00B84679" w:rsidRPr="00DD0F07">
              <w:rPr>
                <w:rFonts w:cs="Calibri"/>
                <w:sz w:val="20"/>
                <w:szCs w:val="20"/>
                <w:lang w:val="en-US"/>
              </w:rPr>
              <w:t>:</w:t>
            </w:r>
            <w:r w:rsidR="00C05085" w:rsidRPr="00DD0F07">
              <w:rPr>
                <w:rFonts w:cs="Calibri"/>
                <w:sz w:val="20"/>
                <w:szCs w:val="20"/>
                <w:lang w:val="en-US"/>
              </w:rPr>
              <w:t>…………………………………………………………</w:t>
            </w:r>
            <w:r w:rsidRPr="00DD0F07">
              <w:rPr>
                <w:rFonts w:cs="Calibri"/>
                <w:sz w:val="20"/>
                <w:szCs w:val="20"/>
                <w:lang w:val="en-US"/>
              </w:rPr>
              <w:t>………………………………………………………………………………</w:t>
            </w:r>
            <w:r>
              <w:rPr>
                <w:rFonts w:cs="Calibri"/>
                <w:sz w:val="20"/>
                <w:szCs w:val="20"/>
                <w:lang w:val="en-US"/>
              </w:rPr>
              <w:t>..</w:t>
            </w:r>
          </w:p>
        </w:tc>
        <w:tc>
          <w:tcPr>
            <w:tcW w:w="1756" w:type="dxa"/>
            <w:shd w:val="clear" w:color="auto" w:fill="auto"/>
            <w:vAlign w:val="center"/>
          </w:tcPr>
          <w:p w14:paraId="5255CF43" w14:textId="77777777" w:rsidR="00C05085" w:rsidRDefault="00C05085" w:rsidP="00AF3CAA">
            <w:pPr>
              <w:pStyle w:val="3LSTableContents"/>
              <w:jc w:val="center"/>
              <w:rPr>
                <w:rFonts w:cs="Calibri"/>
                <w:sz w:val="20"/>
                <w:szCs w:val="20"/>
              </w:rPr>
            </w:pPr>
            <w:r>
              <w:rPr>
                <w:rFonts w:cs="Calibri"/>
                <w:noProof/>
                <w:sz w:val="20"/>
                <w:szCs w:val="20"/>
              </w:rPr>
              <w:drawing>
                <wp:inline distT="0" distB="0" distL="0" distR="0" wp14:anchorId="4A7A39D8" wp14:editId="4E09FE17">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22A67A8" w14:textId="77777777" w:rsidR="00B84679" w:rsidRDefault="00B84679" w:rsidP="00B84679">
      <w:pPr>
        <w:pStyle w:val="3LSTextbody"/>
      </w:pPr>
    </w:p>
    <w:p w14:paraId="2D707C7B" w14:textId="05E375CA" w:rsidR="00B84679" w:rsidRPr="00B84679" w:rsidRDefault="00B84679" w:rsidP="00B84679">
      <w:pPr>
        <w:pStyle w:val="3LSTextbody"/>
        <w:rPr>
          <w:sz w:val="18"/>
          <w:szCs w:val="18"/>
        </w:rPr>
      </w:pPr>
      <w:r w:rsidRPr="00B84679">
        <w:rPr>
          <w:sz w:val="18"/>
          <w:szCs w:val="18"/>
        </w:rPr>
        <w:t xml:space="preserve">The present document has been initially produced by the Vlaams Studie- en Kenniscentrum Vastgoed en Wonen vzw, at the request of CIB Vlaanderen vzw, and has been slightly adapted to the needs of the Century 21 Benelux network. </w:t>
      </w:r>
    </w:p>
    <w:p w14:paraId="52AD3CA9" w14:textId="05274CE7" w:rsidR="00B84679" w:rsidRPr="00B84679" w:rsidRDefault="00B84679" w:rsidP="00B84679">
      <w:pPr>
        <w:pStyle w:val="3LSTextbody"/>
        <w:rPr>
          <w:sz w:val="18"/>
          <w:szCs w:val="18"/>
        </w:rPr>
      </w:pPr>
      <w:r w:rsidRPr="00B84679">
        <w:rPr>
          <w:sz w:val="18"/>
          <w:szCs w:val="18"/>
        </w:rPr>
        <w:t>The parties are explicitly asked to carefully read this document, to adapt it to their situation if needed, and to complete all the blank spaces, before signing it.</w:t>
      </w:r>
    </w:p>
    <w:p w14:paraId="34A7B358" w14:textId="2B5856C2" w:rsidR="00B84679" w:rsidRPr="00B84679" w:rsidRDefault="00B84679" w:rsidP="00B84679">
      <w:pPr>
        <w:pStyle w:val="3LSTextbody"/>
        <w:rPr>
          <w:sz w:val="18"/>
          <w:szCs w:val="18"/>
        </w:rPr>
      </w:pPr>
      <w:r w:rsidRPr="00B84679">
        <w:rPr>
          <w:sz w:val="18"/>
          <w:szCs w:val="18"/>
        </w:rPr>
        <w:t>Neither Century 21 Benelux, nor CIB Vlaanderen vzw, nor the Vlaams Studie- en Kenniscentrum Vastgoed en Wonen vzw are responsible for the use made of this document by the parties.</w:t>
      </w:r>
    </w:p>
    <w:p w14:paraId="056384CB" w14:textId="2097F78F" w:rsidR="00097DE4" w:rsidRDefault="00B84679" w:rsidP="00B84679">
      <w:pPr>
        <w:pStyle w:val="3LSTextbody"/>
        <w:rPr>
          <w:sz w:val="18"/>
          <w:szCs w:val="18"/>
        </w:rPr>
      </w:pPr>
      <w:r w:rsidRPr="00B84679">
        <w:rPr>
          <w:sz w:val="18"/>
          <w:szCs w:val="18"/>
        </w:rPr>
        <w:t>This text is the property of the Vlaams Studie- en Kenniscentrum Vastgoed en Wonen vzw. It cannot be distributed to third parties under any circumstances. Version dd. 1 November 2024, replacing any and all previous versions</w:t>
      </w:r>
    </w:p>
    <w:p w14:paraId="6F73232D" w14:textId="77777777" w:rsidR="00B84679" w:rsidRPr="00B84679" w:rsidRDefault="00B84679" w:rsidP="00B84679">
      <w:pPr>
        <w:pStyle w:val="3LSTextbody"/>
        <w:rPr>
          <w:sz w:val="18"/>
          <w:szCs w:val="18"/>
        </w:rPr>
      </w:pPr>
    </w:p>
    <w:p w14:paraId="6BF726EF" w14:textId="4E878A3D" w:rsidR="009D26A0" w:rsidRPr="00354F24" w:rsidRDefault="009D26A0" w:rsidP="00354F24">
      <w:pPr>
        <w:pStyle w:val="6LSTableContents"/>
        <w:jc w:val="center"/>
        <w:rPr>
          <w:rFonts w:eastAsia="Times New Roman" w:cs="Calibri"/>
          <w:b/>
          <w:bCs/>
          <w:color w:val="A19276"/>
          <w:kern w:val="0"/>
          <w:sz w:val="36"/>
          <w:szCs w:val="36"/>
          <w:u w:val="single"/>
          <w:lang w:val="en-US" w:eastAsia="en-US" w:bidi="ar-SA"/>
        </w:rPr>
      </w:pPr>
      <w:r w:rsidRPr="00354F24">
        <w:rPr>
          <w:rFonts w:eastAsia="Times New Roman" w:cs="Calibri"/>
          <w:b/>
          <w:bCs/>
          <w:color w:val="A19276"/>
          <w:kern w:val="0"/>
          <w:sz w:val="36"/>
          <w:szCs w:val="36"/>
          <w:u w:val="single"/>
          <w:lang w:val="en-US" w:eastAsia="en-US" w:bidi="ar-SA"/>
        </w:rPr>
        <w:t>LEASE NINE YEAR</w:t>
      </w:r>
    </w:p>
    <w:p w14:paraId="216A230E" w14:textId="5A1F2A06" w:rsidR="00097DE4" w:rsidRPr="00354F24" w:rsidRDefault="009D26A0" w:rsidP="00354F24">
      <w:pPr>
        <w:pStyle w:val="3LSTextbody"/>
        <w:jc w:val="center"/>
        <w:rPr>
          <w:rFonts w:eastAsia="Times New Roman" w:cs="Calibri"/>
          <w:b/>
          <w:bCs/>
          <w:color w:val="A19276"/>
          <w:kern w:val="0"/>
          <w:sz w:val="36"/>
          <w:szCs w:val="36"/>
          <w:u w:val="single"/>
          <w:lang w:val="en-US" w:eastAsia="en-US" w:bidi="ar-SA"/>
        </w:rPr>
      </w:pPr>
      <w:r w:rsidRPr="00354F24">
        <w:rPr>
          <w:rFonts w:eastAsia="Times New Roman" w:cs="Calibri"/>
          <w:b/>
          <w:bCs/>
          <w:color w:val="A19276"/>
          <w:kern w:val="0"/>
          <w:sz w:val="36"/>
          <w:szCs w:val="36"/>
          <w:u w:val="single"/>
          <w:lang w:val="en-US" w:eastAsia="en-US" w:bidi="ar-SA"/>
        </w:rPr>
        <w:t>(MAIN RESIDENCE)</w:t>
      </w:r>
    </w:p>
    <w:p w14:paraId="7D25C299" w14:textId="77777777" w:rsidR="00097DE4" w:rsidRDefault="00097DE4"/>
    <w:p w14:paraId="2CA75487" w14:textId="77777777" w:rsidR="00097DE4" w:rsidRPr="0099339D" w:rsidRDefault="001504E1" w:rsidP="00055F7B">
      <w:pPr>
        <w:pStyle w:val="7LSStandard"/>
        <w:pBdr>
          <w:top w:val="single" w:sz="4" w:space="1" w:color="auto"/>
          <w:left w:val="single" w:sz="4" w:space="4" w:color="auto"/>
          <w:bottom w:val="single" w:sz="4" w:space="1" w:color="auto"/>
          <w:right w:val="single" w:sz="4" w:space="4" w:color="auto"/>
        </w:pBdr>
        <w:jc w:val="center"/>
        <w:rPr>
          <w:rFonts w:eastAsia="Times New Roman" w:cs="Times New Roman"/>
          <w:b/>
          <w:bCs/>
          <w:caps/>
          <w:color w:val="A19276"/>
          <w:spacing w:val="15"/>
          <w:kern w:val="0"/>
          <w:sz w:val="36"/>
          <w:szCs w:val="22"/>
          <w:lang w:val="en-GB" w:eastAsia="en-US" w:bidi="en-US"/>
        </w:rPr>
      </w:pPr>
      <w:r w:rsidRPr="0099339D">
        <w:rPr>
          <w:rFonts w:eastAsia="Times New Roman" w:cs="Times New Roman"/>
          <w:b/>
          <w:bCs/>
          <w:caps/>
          <w:color w:val="A19276"/>
          <w:spacing w:val="15"/>
          <w:kern w:val="0"/>
          <w:sz w:val="36"/>
          <w:szCs w:val="22"/>
          <w:lang w:val="en-GB" w:eastAsia="en-US" w:bidi="en-US"/>
        </w:rPr>
        <w:t>Between the parties:</w:t>
      </w:r>
    </w:p>
    <w:p w14:paraId="2A629D14" w14:textId="77777777" w:rsidR="00097DE4" w:rsidRDefault="00097DE4">
      <w:pPr>
        <w:pStyle w:val="7LSStandard"/>
      </w:pPr>
    </w:p>
    <w:tbl>
      <w:tblPr>
        <w:tblW w:w="9633" w:type="dxa"/>
        <w:tblInd w:w="2" w:type="dxa"/>
        <w:tblLayout w:type="fixed"/>
        <w:tblCellMar>
          <w:top w:w="58" w:type="dxa"/>
          <w:left w:w="58" w:type="dxa"/>
          <w:bottom w:w="58" w:type="dxa"/>
          <w:right w:w="58" w:type="dxa"/>
        </w:tblCellMar>
        <w:tblLook w:val="04A0" w:firstRow="1" w:lastRow="0" w:firstColumn="1" w:lastColumn="0" w:noHBand="0" w:noVBand="1"/>
      </w:tblPr>
      <w:tblGrid>
        <w:gridCol w:w="9633"/>
      </w:tblGrid>
      <w:tr w:rsidR="00097DE4" w14:paraId="51A73BB8" w14:textId="77777777">
        <w:tc>
          <w:tcPr>
            <w:tcW w:w="9633" w:type="dxa"/>
            <w:tcBorders>
              <w:top w:val="single" w:sz="2" w:space="0" w:color="000000"/>
              <w:left w:val="single" w:sz="2" w:space="0" w:color="000000"/>
              <w:bottom w:val="single" w:sz="2" w:space="0" w:color="000000"/>
              <w:right w:val="single" w:sz="2" w:space="0" w:color="000000"/>
            </w:tcBorders>
            <w:shd w:val="clear" w:color="auto" w:fill="EEEEEE"/>
          </w:tcPr>
          <w:p w14:paraId="2430E088" w14:textId="77777777" w:rsidR="00097DE4" w:rsidRDefault="001504E1">
            <w:pPr>
              <w:pStyle w:val="7LSTableContents"/>
            </w:pPr>
            <w:r>
              <w:rPr>
                <w:sz w:val="16"/>
                <w:szCs w:val="16"/>
              </w:rPr>
              <w:t>[</w:t>
            </w:r>
            <w:r>
              <w:rPr>
                <w:i/>
                <w:iCs/>
                <w:sz w:val="16"/>
                <w:szCs w:val="16"/>
              </w:rPr>
              <w:t>If natural person</w:t>
            </w:r>
            <w:r>
              <w:rPr>
                <w:sz w:val="16"/>
                <w:szCs w:val="16"/>
              </w:rPr>
              <w:t>]</w:t>
            </w:r>
          </w:p>
          <w:p w14:paraId="02229A33" w14:textId="77777777" w:rsidR="00097DE4" w:rsidRDefault="001504E1">
            <w:pPr>
              <w:pStyle w:val="7LSTableContents"/>
            </w:pPr>
            <w:r>
              <w:rPr>
                <w:sz w:val="16"/>
                <w:szCs w:val="16"/>
              </w:rPr>
              <w:t>Mr./Ms.</w:t>
            </w:r>
          </w:p>
          <w:p w14:paraId="04825360" w14:textId="77777777" w:rsidR="00097DE4" w:rsidRDefault="001504E1">
            <w:pPr>
              <w:pStyle w:val="7LSTableContents"/>
            </w:pPr>
            <w:r>
              <w:rPr>
                <w:sz w:val="16"/>
                <w:szCs w:val="16"/>
              </w:rPr>
              <w:t>Name: .................................... First name: ..............................</w:t>
            </w:r>
          </w:p>
          <w:p w14:paraId="16C529E0" w14:textId="77777777" w:rsidR="00097DE4" w:rsidRDefault="001504E1">
            <w:pPr>
              <w:pStyle w:val="7LSTableContents"/>
            </w:pPr>
            <w:r>
              <w:rPr>
                <w:sz w:val="16"/>
                <w:szCs w:val="16"/>
              </w:rPr>
              <w:t>Risiding at: ..........................................</w:t>
            </w:r>
          </w:p>
          <w:p w14:paraId="24E42FFD" w14:textId="77777777" w:rsidR="00097DE4" w:rsidRDefault="001504E1">
            <w:pPr>
              <w:pStyle w:val="7LSTableContents"/>
            </w:pPr>
            <w:r>
              <w:rPr>
                <w:sz w:val="16"/>
                <w:szCs w:val="16"/>
              </w:rPr>
              <w:t>Born at: .................................... on: ..................</w:t>
            </w:r>
          </w:p>
          <w:p w14:paraId="6111BB49" w14:textId="77777777" w:rsidR="00097DE4" w:rsidRDefault="001504E1">
            <w:pPr>
              <w:pStyle w:val="7LSTableContents"/>
            </w:pPr>
            <w:r>
              <w:rPr>
                <w:rFonts w:ascii="Calibri;sans-serif" w:hAnsi="Calibri;sans-serif" w:cs="Calibri;sans-serif"/>
                <w:sz w:val="16"/>
                <w:szCs w:val="16"/>
                <w:lang w:val="en-US"/>
              </w:rPr>
              <w:t>National identification number</w:t>
            </w:r>
            <w:r>
              <w:rPr>
                <w:sz w:val="16"/>
                <w:szCs w:val="16"/>
              </w:rPr>
              <w:t xml:space="preserve">: .............................. </w:t>
            </w:r>
          </w:p>
          <w:p w14:paraId="004AD4D3" w14:textId="77777777" w:rsidR="00097DE4" w:rsidRDefault="001504E1">
            <w:pPr>
              <w:pStyle w:val="7LSTableContents"/>
            </w:pPr>
            <w:r>
              <w:rPr>
                <w:sz w:val="16"/>
                <w:szCs w:val="16"/>
              </w:rPr>
              <w:t>Civil status: ..............................</w:t>
            </w:r>
          </w:p>
          <w:p w14:paraId="51D350A8" w14:textId="77777777" w:rsidR="00097DE4" w:rsidRDefault="00097DE4">
            <w:pPr>
              <w:pStyle w:val="7LSTableContents"/>
              <w:rPr>
                <w:sz w:val="16"/>
                <w:szCs w:val="16"/>
              </w:rPr>
            </w:pPr>
          </w:p>
          <w:p w14:paraId="32CA2B1A" w14:textId="77777777" w:rsidR="00097DE4" w:rsidRDefault="001504E1">
            <w:pPr>
              <w:pStyle w:val="7LSTableContents"/>
            </w:pPr>
            <w:r>
              <w:rPr>
                <w:sz w:val="16"/>
                <w:szCs w:val="16"/>
              </w:rPr>
              <w:t>[</w:t>
            </w:r>
            <w:r>
              <w:rPr>
                <w:i/>
                <w:iCs/>
                <w:sz w:val="16"/>
                <w:szCs w:val="16"/>
              </w:rPr>
              <w:t>If company</w:t>
            </w:r>
            <w:r>
              <w:rPr>
                <w:sz w:val="16"/>
                <w:szCs w:val="16"/>
              </w:rPr>
              <w:t>]</w:t>
            </w:r>
          </w:p>
          <w:p w14:paraId="10E46628" w14:textId="77777777" w:rsidR="00097DE4" w:rsidRDefault="001504E1">
            <w:pPr>
              <w:pStyle w:val="7LSTableContents"/>
            </w:pPr>
            <w:r>
              <w:rPr>
                <w:rFonts w:cs="Calibri"/>
                <w:sz w:val="16"/>
                <w:szCs w:val="16"/>
              </w:rPr>
              <w:t>Company type and name</w:t>
            </w:r>
            <w:r>
              <w:rPr>
                <w:sz w:val="16"/>
                <w:szCs w:val="16"/>
              </w:rPr>
              <w:t xml:space="preserve">: </w:t>
            </w:r>
            <w:r>
              <w:t>....................................</w:t>
            </w:r>
            <w:r>
              <w:rPr>
                <w:sz w:val="16"/>
                <w:szCs w:val="16"/>
              </w:rPr>
              <w:t xml:space="preserve"> </w:t>
            </w:r>
            <w:r>
              <w:rPr>
                <w:sz w:val="16"/>
                <w:szCs w:val="16"/>
              </w:rPr>
              <w:br/>
              <w:t>☐</w:t>
            </w:r>
            <w:r>
              <w:rPr>
                <w:rFonts w:ascii="Calibri;sans-serif" w:eastAsia="Arial Unicode MS" w:hAnsi="Calibri;sans-serif" w:cs="Calibri;sans-serif"/>
                <w:sz w:val="16"/>
                <w:szCs w:val="16"/>
              </w:rPr>
              <w:t xml:space="preserve"> </w:t>
            </w:r>
            <w:r>
              <w:rPr>
                <w:rFonts w:eastAsia="Arial Unicode MS" w:cs="Calibri"/>
                <w:sz w:val="16"/>
              </w:rPr>
              <w:t>with registration number</w:t>
            </w:r>
            <w:r>
              <w:rPr>
                <w:rFonts w:ascii="Calibri;sans-serif" w:eastAsia="Arial Unicode MS" w:hAnsi="Calibri;sans-serif" w:cs="Calibri;sans-serif"/>
                <w:sz w:val="16"/>
              </w:rPr>
              <w:t>:</w:t>
            </w:r>
            <w:r>
              <w:rPr>
                <w:sz w:val="16"/>
                <w:szCs w:val="16"/>
              </w:rPr>
              <w:t xml:space="preserve"> </w:t>
            </w:r>
            <w:r>
              <w:t>..............................</w:t>
            </w:r>
            <w:r>
              <w:rPr>
                <w:b/>
                <w:bCs/>
                <w:sz w:val="16"/>
                <w:szCs w:val="16"/>
              </w:rPr>
              <w:br/>
            </w:r>
            <w:r>
              <w:rPr>
                <w:sz w:val="16"/>
                <w:szCs w:val="16"/>
              </w:rPr>
              <w:t>☐</w:t>
            </w:r>
            <w:r>
              <w:rPr>
                <w:rFonts w:ascii="Calibri;sans-serif" w:eastAsia="Arial Unicode MS" w:hAnsi="Calibri;sans-serif" w:cs="Calibri;sans-serif"/>
                <w:sz w:val="16"/>
                <w:szCs w:val="16"/>
              </w:rPr>
              <w:t xml:space="preserve"> </w:t>
            </w:r>
            <w:r>
              <w:rPr>
                <w:rFonts w:ascii="Calibri;sans-serif" w:eastAsia="Arial Unicode MS" w:hAnsi="Calibri;sans-serif" w:cs="Calibri;sans-serif"/>
                <w:sz w:val="16"/>
                <w:szCs w:val="16"/>
                <w:lang w:val="en-US"/>
              </w:rPr>
              <w:t>a registration number has not yet been assigned</w:t>
            </w:r>
            <w:r>
              <w:rPr>
                <w:rFonts w:ascii="Calibri;sans-serif" w:eastAsia="Arial Unicode MS" w:hAnsi="Calibri;sans-serif" w:cs="Calibri;sans-serif"/>
                <w:sz w:val="16"/>
                <w:szCs w:val="16"/>
              </w:rPr>
              <w:t xml:space="preserve"> </w:t>
            </w:r>
          </w:p>
          <w:p w14:paraId="252FBA9D" w14:textId="77777777" w:rsidR="00097DE4" w:rsidRDefault="001504E1">
            <w:pPr>
              <w:pStyle w:val="7LSTableContents"/>
            </w:pPr>
            <w:r>
              <w:rPr>
                <w:rFonts w:cs="Calibri"/>
                <w:sz w:val="16"/>
                <w:szCs w:val="16"/>
              </w:rPr>
              <w:t>with head office at</w:t>
            </w:r>
            <w:r>
              <w:rPr>
                <w:sz w:val="16"/>
                <w:szCs w:val="16"/>
              </w:rPr>
              <w:t>: ..........................................</w:t>
            </w:r>
          </w:p>
          <w:p w14:paraId="3316E7B6" w14:textId="77777777" w:rsidR="00097DE4" w:rsidRDefault="00097DE4">
            <w:pPr>
              <w:pStyle w:val="7LSTableContents"/>
              <w:rPr>
                <w:sz w:val="16"/>
                <w:szCs w:val="16"/>
              </w:rPr>
            </w:pPr>
          </w:p>
          <w:p w14:paraId="10C40052" w14:textId="77777777" w:rsidR="00097DE4" w:rsidRDefault="001504E1">
            <w:pPr>
              <w:pStyle w:val="7LSCIBTextBody"/>
            </w:pPr>
            <w:r>
              <w:rPr>
                <w:rFonts w:cs="Calibri"/>
                <w:b/>
                <w:bCs/>
                <w:i/>
                <w:iCs/>
                <w:sz w:val="16"/>
                <w:szCs w:val="16"/>
              </w:rPr>
              <w:t>Hereby represented by</w:t>
            </w:r>
            <w:r>
              <w:rPr>
                <w:b/>
                <w:bCs/>
                <w:i/>
                <w:iCs/>
                <w:sz w:val="16"/>
                <w:szCs w:val="16"/>
              </w:rPr>
              <w:t>:</w:t>
            </w:r>
          </w:p>
          <w:tbl>
            <w:tblPr>
              <w:tblW w:w="9515" w:type="dxa"/>
              <w:tblLayout w:type="fixed"/>
              <w:tblCellMar>
                <w:top w:w="55" w:type="dxa"/>
                <w:left w:w="55" w:type="dxa"/>
                <w:bottom w:w="55" w:type="dxa"/>
                <w:right w:w="55" w:type="dxa"/>
              </w:tblCellMar>
              <w:tblLook w:val="04A0" w:firstRow="1" w:lastRow="0" w:firstColumn="1" w:lastColumn="0" w:noHBand="0" w:noVBand="1"/>
            </w:tblPr>
            <w:tblGrid>
              <w:gridCol w:w="9515"/>
            </w:tblGrid>
            <w:tr w:rsidR="00097DE4" w14:paraId="59B2E91C" w14:textId="77777777">
              <w:tc>
                <w:tcPr>
                  <w:tcW w:w="9515" w:type="dxa"/>
                  <w:shd w:val="clear" w:color="auto" w:fill="FFFFFF"/>
                </w:tcPr>
                <w:p w14:paraId="4A4CFD0A" w14:textId="77777777" w:rsidR="00097DE4" w:rsidRDefault="001504E1">
                  <w:pPr>
                    <w:pStyle w:val="7LSTableContents"/>
                    <w:rPr>
                      <w:sz w:val="16"/>
                      <w:szCs w:val="16"/>
                    </w:rPr>
                  </w:pPr>
                  <w:r>
                    <w:rPr>
                      <w:sz w:val="16"/>
                      <w:szCs w:val="16"/>
                    </w:rPr>
                    <w:t>Mr./Ms.</w:t>
                  </w:r>
                </w:p>
                <w:p w14:paraId="06944BC4" w14:textId="77777777" w:rsidR="00097DE4" w:rsidRDefault="001504E1">
                  <w:pPr>
                    <w:pStyle w:val="7LSTableContents"/>
                  </w:pPr>
                  <w:r>
                    <w:rPr>
                      <w:sz w:val="16"/>
                      <w:szCs w:val="16"/>
                    </w:rPr>
                    <w:t>Name: .................................... First name: ..............................</w:t>
                  </w:r>
                </w:p>
                <w:p w14:paraId="022B5D99" w14:textId="77777777" w:rsidR="00097DE4" w:rsidRDefault="001504E1">
                  <w:pPr>
                    <w:pStyle w:val="7LSTableContents"/>
                  </w:pPr>
                  <w:r>
                    <w:rPr>
                      <w:sz w:val="16"/>
                      <w:szCs w:val="16"/>
                    </w:rPr>
                    <w:t>Risiding at: ..........................................</w:t>
                  </w:r>
                </w:p>
                <w:p w14:paraId="54B25D52" w14:textId="77777777" w:rsidR="00097DE4" w:rsidRDefault="001504E1">
                  <w:pPr>
                    <w:pStyle w:val="7LSTableContents"/>
                  </w:pPr>
                  <w:r>
                    <w:rPr>
                      <w:rFonts w:cs="Calibri"/>
                      <w:sz w:val="16"/>
                      <w:szCs w:val="16"/>
                    </w:rPr>
                    <w:t>in his/her capacity of</w:t>
                  </w:r>
                  <w:r>
                    <w:rPr>
                      <w:sz w:val="16"/>
                      <w:szCs w:val="16"/>
                    </w:rPr>
                    <w:t xml:space="preserve"> : ....................................</w:t>
                  </w:r>
                </w:p>
              </w:tc>
            </w:tr>
          </w:tbl>
          <w:p w14:paraId="3FA5AB3E" w14:textId="77777777" w:rsidR="00097DE4" w:rsidRDefault="00097DE4">
            <w:pPr>
              <w:pStyle w:val="7LSTableContents"/>
              <w:rPr>
                <w:sz w:val="16"/>
                <w:szCs w:val="16"/>
              </w:rPr>
            </w:pPr>
          </w:p>
        </w:tc>
      </w:tr>
    </w:tbl>
    <w:p w14:paraId="17AAE5A7" w14:textId="77777777" w:rsidR="00097DE4" w:rsidRDefault="00097DE4">
      <w:pPr>
        <w:pStyle w:val="7LSCIBTextBody"/>
        <w:rPr>
          <w:sz w:val="12"/>
          <w:szCs w:val="12"/>
        </w:rPr>
      </w:pPr>
    </w:p>
    <w:p w14:paraId="1238E90D" w14:textId="77777777" w:rsidR="00097DE4" w:rsidRDefault="001504E1">
      <w:pPr>
        <w:pStyle w:val="7LSStandard"/>
      </w:pPr>
      <w:r>
        <w:rPr>
          <w:rFonts w:cs="Calibri"/>
        </w:rPr>
        <w:t>Hereafter referred to as</w:t>
      </w:r>
      <w:r>
        <w:t>: “</w:t>
      </w:r>
      <w:r>
        <w:rPr>
          <w:rFonts w:cs="Calibri"/>
          <w:lang w:val="en-US"/>
        </w:rPr>
        <w:t>the lessor</w:t>
      </w:r>
      <w:r>
        <w:t>”</w:t>
      </w:r>
    </w:p>
    <w:p w14:paraId="2C513FBC" w14:textId="77777777" w:rsidR="00097DE4" w:rsidRDefault="00097DE4">
      <w:pPr>
        <w:pStyle w:val="7LSCIBTextBody"/>
        <w:rPr>
          <w:sz w:val="12"/>
          <w:szCs w:val="12"/>
        </w:rPr>
      </w:pPr>
    </w:p>
    <w:p w14:paraId="4406E8FC" w14:textId="77777777" w:rsidR="00097DE4" w:rsidRDefault="001504E1">
      <w:pPr>
        <w:pStyle w:val="7LSStandard"/>
      </w:pPr>
      <w:r>
        <w:t>And</w:t>
      </w:r>
    </w:p>
    <w:p w14:paraId="5824F5A5" w14:textId="77777777" w:rsidR="00097DE4" w:rsidRDefault="00097DE4">
      <w:pPr>
        <w:pStyle w:val="7LSCIBTextBody"/>
        <w:rPr>
          <w:sz w:val="12"/>
          <w:szCs w:val="12"/>
        </w:rPr>
      </w:pPr>
    </w:p>
    <w:tbl>
      <w:tblPr>
        <w:tblW w:w="9640" w:type="dxa"/>
        <w:tblInd w:w="-1" w:type="dxa"/>
        <w:tblLayout w:type="fixed"/>
        <w:tblCellMar>
          <w:top w:w="55" w:type="dxa"/>
          <w:left w:w="55" w:type="dxa"/>
          <w:bottom w:w="55" w:type="dxa"/>
          <w:right w:w="55" w:type="dxa"/>
        </w:tblCellMar>
        <w:tblLook w:val="04A0" w:firstRow="1" w:lastRow="0" w:firstColumn="1" w:lastColumn="0" w:noHBand="0" w:noVBand="1"/>
      </w:tblPr>
      <w:tblGrid>
        <w:gridCol w:w="9640"/>
      </w:tblGrid>
      <w:tr w:rsidR="00097DE4" w14:paraId="52B344F6" w14:textId="77777777">
        <w:tc>
          <w:tcPr>
            <w:tcW w:w="9640" w:type="dxa"/>
            <w:tcBorders>
              <w:top w:val="single" w:sz="2" w:space="0" w:color="000000"/>
              <w:left w:val="single" w:sz="2" w:space="0" w:color="000000"/>
              <w:bottom w:val="single" w:sz="2" w:space="0" w:color="000000"/>
              <w:right w:val="single" w:sz="2" w:space="0" w:color="000000"/>
            </w:tcBorders>
            <w:shd w:val="clear" w:color="auto" w:fill="EEEEEE"/>
          </w:tcPr>
          <w:p w14:paraId="1CF09C93" w14:textId="77777777" w:rsidR="00097DE4" w:rsidRDefault="00097DE4">
            <w:pPr>
              <w:pStyle w:val="7LSTableContents"/>
              <w:snapToGrid w:val="0"/>
              <w:rPr>
                <w:sz w:val="16"/>
                <w:szCs w:val="16"/>
              </w:rPr>
            </w:pPr>
          </w:p>
          <w:p w14:paraId="55B380E1" w14:textId="77777777" w:rsidR="00097DE4" w:rsidRDefault="001504E1">
            <w:pPr>
              <w:pStyle w:val="7LSTableContents"/>
            </w:pPr>
            <w:r>
              <w:rPr>
                <w:sz w:val="16"/>
                <w:szCs w:val="16"/>
              </w:rPr>
              <w:t>Mr./Ms.</w:t>
            </w:r>
          </w:p>
          <w:p w14:paraId="62640A88" w14:textId="77777777" w:rsidR="00097DE4" w:rsidRDefault="001504E1">
            <w:pPr>
              <w:pStyle w:val="7LSTableContents"/>
            </w:pPr>
            <w:r>
              <w:rPr>
                <w:sz w:val="16"/>
                <w:szCs w:val="16"/>
              </w:rPr>
              <w:t>Name: .................................... First name: ..............................</w:t>
            </w:r>
          </w:p>
          <w:p w14:paraId="32F4F898" w14:textId="77777777" w:rsidR="00097DE4" w:rsidRDefault="001504E1">
            <w:pPr>
              <w:pStyle w:val="7LSTableContents"/>
            </w:pPr>
            <w:r>
              <w:rPr>
                <w:sz w:val="16"/>
                <w:szCs w:val="16"/>
              </w:rPr>
              <w:t>Risiding at: ..........................................</w:t>
            </w:r>
          </w:p>
          <w:p w14:paraId="7AF1BC5A" w14:textId="77777777" w:rsidR="00097DE4" w:rsidRDefault="001504E1">
            <w:pPr>
              <w:pStyle w:val="7LSTableContents"/>
            </w:pPr>
            <w:r>
              <w:rPr>
                <w:sz w:val="16"/>
                <w:szCs w:val="16"/>
              </w:rPr>
              <w:t>Born at: .................................... on: ..................</w:t>
            </w:r>
          </w:p>
          <w:p w14:paraId="26D3C06F" w14:textId="77777777" w:rsidR="00097DE4" w:rsidRDefault="001504E1">
            <w:pPr>
              <w:pStyle w:val="7LSTableContents"/>
            </w:pPr>
            <w:r>
              <w:rPr>
                <w:rFonts w:ascii="Calibri;sans-serif" w:hAnsi="Calibri;sans-serif" w:cs="Calibri;sans-serif"/>
                <w:sz w:val="16"/>
                <w:szCs w:val="16"/>
                <w:lang w:val="en-US"/>
              </w:rPr>
              <w:t>National identification number</w:t>
            </w:r>
            <w:r>
              <w:rPr>
                <w:sz w:val="16"/>
                <w:szCs w:val="16"/>
              </w:rPr>
              <w:t>: ..............................</w:t>
            </w:r>
          </w:p>
          <w:p w14:paraId="248A1FFE" w14:textId="77777777" w:rsidR="00097DE4" w:rsidRDefault="001504E1">
            <w:pPr>
              <w:pStyle w:val="7LSTableContents"/>
            </w:pPr>
            <w:r>
              <w:rPr>
                <w:sz w:val="16"/>
                <w:szCs w:val="16"/>
              </w:rPr>
              <w:lastRenderedPageBreak/>
              <w:t>Civil status: ..............................</w:t>
            </w:r>
          </w:p>
          <w:p w14:paraId="61FA198E" w14:textId="77777777" w:rsidR="00097DE4" w:rsidRDefault="00097DE4">
            <w:pPr>
              <w:pStyle w:val="7LSTableContents"/>
              <w:rPr>
                <w:sz w:val="16"/>
                <w:szCs w:val="16"/>
              </w:rPr>
            </w:pPr>
          </w:p>
        </w:tc>
      </w:tr>
    </w:tbl>
    <w:p w14:paraId="42696C2E" w14:textId="77777777" w:rsidR="00097DE4" w:rsidRDefault="00097DE4">
      <w:pPr>
        <w:pStyle w:val="7LSCIBTextBody"/>
        <w:rPr>
          <w:sz w:val="12"/>
          <w:szCs w:val="12"/>
        </w:rPr>
      </w:pPr>
    </w:p>
    <w:p w14:paraId="6168003E" w14:textId="77777777" w:rsidR="00097DE4" w:rsidRDefault="001504E1">
      <w:pPr>
        <w:pStyle w:val="7LSStandard"/>
      </w:pPr>
      <w:r>
        <w:rPr>
          <w:rFonts w:cs="Calibri"/>
        </w:rPr>
        <w:t>Hereafter referred to as</w:t>
      </w:r>
      <w:r>
        <w:t>: “</w:t>
      </w:r>
      <w:r>
        <w:rPr>
          <w:rFonts w:cs="Calibri"/>
          <w:lang w:val="en-US"/>
        </w:rPr>
        <w:t>the lessee</w:t>
      </w:r>
      <w:r>
        <w:t xml:space="preserve"> ”</w:t>
      </w:r>
    </w:p>
    <w:p w14:paraId="6DDE3B10" w14:textId="77777777" w:rsidR="00097DE4" w:rsidRDefault="00097DE4">
      <w:pPr>
        <w:pStyle w:val="7LSCIBTextBody"/>
        <w:rPr>
          <w:sz w:val="12"/>
          <w:szCs w:val="12"/>
        </w:rPr>
      </w:pPr>
    </w:p>
    <w:p w14:paraId="018CCE47" w14:textId="77777777" w:rsidR="00097DE4" w:rsidRDefault="001504E1">
      <w:pPr>
        <w:pStyle w:val="7LSStandard"/>
      </w:pPr>
      <w:r>
        <w:rPr>
          <w:rFonts w:cs="Calibri"/>
        </w:rPr>
        <w:t>All parties are severally and indivisibly liable if more than one person is involved</w:t>
      </w:r>
      <w:r>
        <w:t>.</w:t>
      </w:r>
    </w:p>
    <w:p w14:paraId="11D217D8" w14:textId="77777777" w:rsidR="00097DE4" w:rsidRDefault="00097DE4">
      <w:pPr>
        <w:pStyle w:val="7LSCIBTextBody"/>
        <w:rPr>
          <w:sz w:val="12"/>
          <w:szCs w:val="12"/>
        </w:rPr>
      </w:pPr>
    </w:p>
    <w:p w14:paraId="43E966BA" w14:textId="77777777" w:rsidR="00097DE4" w:rsidRDefault="001504E1">
      <w:pPr>
        <w:pStyle w:val="7LSCIBTextBody"/>
      </w:pPr>
      <w:r>
        <w:rPr>
          <w:rFonts w:cs="Calibri"/>
          <w:b/>
          <w:bCs/>
        </w:rPr>
        <w:t>The following has been agreed</w:t>
      </w:r>
      <w:r>
        <w:rPr>
          <w:b/>
          <w:bCs/>
        </w:rPr>
        <w:t>:</w:t>
      </w:r>
    </w:p>
    <w:p w14:paraId="6C16C7D2" w14:textId="77777777" w:rsidR="00097DE4" w:rsidRDefault="00097DE4"/>
    <w:p w14:paraId="40FCA825" w14:textId="77777777" w:rsidR="00097DE4" w:rsidRDefault="001504E1">
      <w:r>
        <w:br w:type="page"/>
      </w:r>
    </w:p>
    <w:p w14:paraId="37CB59CD" w14:textId="77777777" w:rsidR="00097DE4" w:rsidRPr="00055F7B" w:rsidRDefault="001504E1" w:rsidP="00055F7B">
      <w:pPr>
        <w:pStyle w:val="7LSStandard"/>
        <w:pBdr>
          <w:top w:val="single" w:sz="4" w:space="1" w:color="auto"/>
          <w:left w:val="single" w:sz="4" w:space="4" w:color="auto"/>
          <w:bottom w:val="single" w:sz="4" w:space="1" w:color="auto"/>
          <w:right w:val="single" w:sz="4" w:space="4" w:color="auto"/>
        </w:pBdr>
        <w:jc w:val="center"/>
        <w:rPr>
          <w:rFonts w:eastAsia="Times New Roman" w:cs="Times New Roman"/>
          <w:b/>
          <w:bCs/>
          <w:color w:val="A19276"/>
          <w:spacing w:val="15"/>
          <w:kern w:val="0"/>
          <w:sz w:val="36"/>
          <w:szCs w:val="22"/>
          <w:lang w:val="nl-NL" w:eastAsia="en-US" w:bidi="en-US"/>
        </w:rPr>
      </w:pPr>
      <w:r w:rsidRPr="00055F7B">
        <w:rPr>
          <w:rFonts w:eastAsia="Times New Roman" w:cs="Times New Roman"/>
          <w:b/>
          <w:bCs/>
          <w:color w:val="A19276"/>
          <w:spacing w:val="15"/>
          <w:kern w:val="0"/>
          <w:sz w:val="36"/>
          <w:szCs w:val="22"/>
          <w:lang w:val="nl-NL" w:eastAsia="en-US" w:bidi="en-US"/>
        </w:rPr>
        <w:lastRenderedPageBreak/>
        <w:t xml:space="preserve">TABLE OF </w:t>
      </w:r>
      <w:r w:rsidRPr="00055F7B">
        <w:rPr>
          <w:rFonts w:eastAsia="Times New Roman" w:cs="Times New Roman"/>
          <w:b/>
          <w:bCs/>
          <w:caps/>
          <w:color w:val="A19276"/>
          <w:spacing w:val="15"/>
          <w:kern w:val="0"/>
          <w:sz w:val="36"/>
          <w:szCs w:val="22"/>
          <w:lang w:val="en-GB" w:eastAsia="en-US" w:bidi="en-US"/>
        </w:rPr>
        <w:t>CONTENTS</w:t>
      </w:r>
    </w:p>
    <w:sdt>
      <w:sdtPr>
        <w:id w:val="2018944"/>
        <w:docPartObj>
          <w:docPartGallery w:val="Table of Contents"/>
          <w:docPartUnique/>
        </w:docPartObj>
      </w:sdtPr>
      <w:sdtEndPr/>
      <w:sdtContent>
        <w:p w14:paraId="0F40D675" w14:textId="77777777" w:rsidR="00097DE4" w:rsidRDefault="001504E1">
          <w:pPr>
            <w:pStyle w:val="TOC1"/>
          </w:pPr>
          <w:r>
            <w:fldChar w:fldCharType="begin"/>
          </w:r>
          <w:r>
            <w:instrText>TOC \t "CIB Heading 1,1"</w:instrText>
          </w:r>
          <w:r>
            <w:fldChar w:fldCharType="separate"/>
          </w:r>
          <w:r>
            <w:t>ARTICLE 1. Parties</w:t>
          </w:r>
          <w:r>
            <w:tab/>
          </w:r>
          <w:r>
            <w:fldChar w:fldCharType="begin"/>
          </w:r>
          <w:r>
            <w:instrText>HYPERLINK \l "__RefHeading___Toc100026_1129880572" \h</w:instrText>
          </w:r>
          <w:r>
            <w:fldChar w:fldCharType="separate"/>
          </w:r>
          <w:r>
            <w:rPr>
              <w:rStyle w:val="IndexLink"/>
            </w:rPr>
            <w:t>4</w:t>
          </w:r>
          <w:r>
            <w:fldChar w:fldCharType="end"/>
          </w:r>
        </w:p>
        <w:p w14:paraId="456FF6D5" w14:textId="77777777" w:rsidR="00097DE4" w:rsidRDefault="001504E1">
          <w:pPr>
            <w:pStyle w:val="TOC1"/>
          </w:pPr>
          <w:r>
            <w:t>ARTICLE 2. Leased immovable/movable property</w:t>
          </w:r>
          <w:r>
            <w:tab/>
          </w:r>
          <w:r>
            <w:fldChar w:fldCharType="begin"/>
          </w:r>
          <w:r>
            <w:instrText>HYPERLINK \l "__RefHeading___Toc100028_1129880572" \h</w:instrText>
          </w:r>
          <w:r>
            <w:fldChar w:fldCharType="separate"/>
          </w:r>
          <w:r>
            <w:rPr>
              <w:rStyle w:val="IndexLink"/>
            </w:rPr>
            <w:t>4</w:t>
          </w:r>
          <w:r>
            <w:fldChar w:fldCharType="end"/>
          </w:r>
        </w:p>
        <w:p w14:paraId="735D2949" w14:textId="77777777" w:rsidR="00097DE4" w:rsidRDefault="001504E1">
          <w:pPr>
            <w:pStyle w:val="TOC1"/>
          </w:pPr>
          <w:r>
            <w:t>ARTICLE 3. Object of the lease</w:t>
          </w:r>
          <w:r>
            <w:tab/>
          </w:r>
          <w:r>
            <w:fldChar w:fldCharType="begin"/>
          </w:r>
          <w:r>
            <w:instrText>HYPERLINK \l "__RefHeading___Toc100030_1129880572" \h</w:instrText>
          </w:r>
          <w:r>
            <w:fldChar w:fldCharType="separate"/>
          </w:r>
          <w:r>
            <w:rPr>
              <w:rStyle w:val="IndexLink"/>
            </w:rPr>
            <w:t>4</w:t>
          </w:r>
          <w:r>
            <w:fldChar w:fldCharType="end"/>
          </w:r>
        </w:p>
        <w:p w14:paraId="5805C28A" w14:textId="77777777" w:rsidR="00097DE4" w:rsidRDefault="001504E1">
          <w:pPr>
            <w:pStyle w:val="TOC1"/>
          </w:pPr>
          <w:r>
            <w:t>ARTICLE 4. Nine year</w:t>
          </w:r>
          <w:r>
            <w:tab/>
          </w:r>
          <w:r>
            <w:fldChar w:fldCharType="begin"/>
          </w:r>
          <w:r>
            <w:instrText>HYPERLINK \l "__RefHeading___Toc100032_1129880572" \h</w:instrText>
          </w:r>
          <w:r>
            <w:fldChar w:fldCharType="separate"/>
          </w:r>
          <w:r>
            <w:rPr>
              <w:rStyle w:val="IndexLink"/>
            </w:rPr>
            <w:t>4</w:t>
          </w:r>
          <w:r>
            <w:fldChar w:fldCharType="end"/>
          </w:r>
        </w:p>
        <w:p w14:paraId="70050D0F" w14:textId="77777777" w:rsidR="00097DE4" w:rsidRDefault="001504E1">
          <w:pPr>
            <w:pStyle w:val="TOC1"/>
          </w:pPr>
          <w:r>
            <w:t>ARTICLE 5. Rent</w:t>
          </w:r>
          <w:r>
            <w:tab/>
          </w:r>
          <w:r>
            <w:fldChar w:fldCharType="begin"/>
          </w:r>
          <w:r>
            <w:instrText>HYPERLINK \l "__RefHeading___Toc100034_1129880572" \h</w:instrText>
          </w:r>
          <w:r>
            <w:fldChar w:fldCharType="separate"/>
          </w:r>
          <w:r>
            <w:rPr>
              <w:rStyle w:val="IndexLink"/>
            </w:rPr>
            <w:t>6</w:t>
          </w:r>
          <w:r>
            <w:fldChar w:fldCharType="end"/>
          </w:r>
        </w:p>
        <w:p w14:paraId="0CD2EBFE" w14:textId="77777777" w:rsidR="00097DE4" w:rsidRDefault="001504E1">
          <w:pPr>
            <w:pStyle w:val="TOC1"/>
          </w:pPr>
          <w:r>
            <w:t>ARTICLE 6. Rent guarantee</w:t>
          </w:r>
          <w:r>
            <w:tab/>
          </w:r>
          <w:r>
            <w:fldChar w:fldCharType="begin"/>
          </w:r>
          <w:r>
            <w:instrText>HYPERLINK \l "__RefHeading___Toc100036_1129880572" \h</w:instrText>
          </w:r>
          <w:r>
            <w:fldChar w:fldCharType="separate"/>
          </w:r>
          <w:r>
            <w:rPr>
              <w:rStyle w:val="IndexLink"/>
            </w:rPr>
            <w:t>8</w:t>
          </w:r>
          <w:r>
            <w:fldChar w:fldCharType="end"/>
          </w:r>
        </w:p>
        <w:p w14:paraId="12B42659" w14:textId="77777777" w:rsidR="00097DE4" w:rsidRDefault="001504E1">
          <w:pPr>
            <w:pStyle w:val="TOC1"/>
          </w:pPr>
          <w:r>
            <w:t>ARTICLE 7. Condition of the property – Inventory of fixtures</w:t>
          </w:r>
          <w:r>
            <w:tab/>
          </w:r>
          <w:r>
            <w:fldChar w:fldCharType="begin"/>
          </w:r>
          <w:r>
            <w:instrText>HYPERLINK \l "__RefHeading___Toc100038_1129880572" \h</w:instrText>
          </w:r>
          <w:r>
            <w:fldChar w:fldCharType="separate"/>
          </w:r>
          <w:r>
            <w:rPr>
              <w:rStyle w:val="IndexLink"/>
            </w:rPr>
            <w:t>8</w:t>
          </w:r>
          <w:r>
            <w:fldChar w:fldCharType="end"/>
          </w:r>
        </w:p>
        <w:p w14:paraId="242FEB37" w14:textId="77777777" w:rsidR="00097DE4" w:rsidRDefault="001504E1">
          <w:pPr>
            <w:pStyle w:val="TOC1"/>
          </w:pPr>
          <w:r>
            <w:t>ARTICLE 8. Maintenance and repairs</w:t>
          </w:r>
          <w:r>
            <w:tab/>
          </w:r>
          <w:r>
            <w:fldChar w:fldCharType="begin"/>
          </w:r>
          <w:r>
            <w:instrText>HYPERLINK \l "__RefHeading___Toc100040_1129880572" \h</w:instrText>
          </w:r>
          <w:r>
            <w:fldChar w:fldCharType="separate"/>
          </w:r>
          <w:r>
            <w:rPr>
              <w:rStyle w:val="IndexLink"/>
            </w:rPr>
            <w:t>9</w:t>
          </w:r>
          <w:r>
            <w:fldChar w:fldCharType="end"/>
          </w:r>
        </w:p>
        <w:p w14:paraId="5D5F7060" w14:textId="77777777" w:rsidR="00097DE4" w:rsidRDefault="001504E1">
          <w:pPr>
            <w:pStyle w:val="TOC1"/>
          </w:pPr>
          <w:r>
            <w:t>ARTICLE 9. Costs</w:t>
          </w:r>
          <w:r>
            <w:tab/>
          </w:r>
          <w:r>
            <w:fldChar w:fldCharType="begin"/>
          </w:r>
          <w:r>
            <w:instrText>HYPERLINK \l "__RefHeading___Toc100042_1129880572" \h</w:instrText>
          </w:r>
          <w:r>
            <w:fldChar w:fldCharType="separate"/>
          </w:r>
          <w:r>
            <w:rPr>
              <w:rStyle w:val="IndexLink"/>
            </w:rPr>
            <w:t>10</w:t>
          </w:r>
          <w:r>
            <w:fldChar w:fldCharType="end"/>
          </w:r>
        </w:p>
        <w:p w14:paraId="3166F316" w14:textId="77777777" w:rsidR="00097DE4" w:rsidRDefault="001504E1">
          <w:pPr>
            <w:pStyle w:val="TOC1"/>
          </w:pPr>
          <w:r>
            <w:t>ARTICLE 10. Insurance</w:t>
          </w:r>
          <w:r>
            <w:tab/>
          </w:r>
          <w:r>
            <w:fldChar w:fldCharType="begin"/>
          </w:r>
          <w:r>
            <w:instrText>HYPERLINK \l "__RefHeading___Toc100044_1129880572" \h</w:instrText>
          </w:r>
          <w:r>
            <w:fldChar w:fldCharType="separate"/>
          </w:r>
          <w:r>
            <w:rPr>
              <w:rStyle w:val="IndexLink"/>
            </w:rPr>
            <w:t>11</w:t>
          </w:r>
          <w:r>
            <w:fldChar w:fldCharType="end"/>
          </w:r>
        </w:p>
        <w:p w14:paraId="55884F29" w14:textId="77777777" w:rsidR="00097DE4" w:rsidRDefault="001504E1">
          <w:pPr>
            <w:pStyle w:val="TOC1"/>
          </w:pPr>
          <w:r>
            <w:t>ARTICLE 11. Subleasing and transfer of the lease</w:t>
          </w:r>
          <w:r>
            <w:tab/>
          </w:r>
          <w:r>
            <w:fldChar w:fldCharType="begin"/>
          </w:r>
          <w:r>
            <w:instrText>HYPERLINK \l "__RefHeading___Toc100046_1129880572" \h</w:instrText>
          </w:r>
          <w:r>
            <w:fldChar w:fldCharType="separate"/>
          </w:r>
          <w:r>
            <w:rPr>
              <w:rStyle w:val="IndexLink"/>
            </w:rPr>
            <w:t>11</w:t>
          </w:r>
          <w:r>
            <w:fldChar w:fldCharType="end"/>
          </w:r>
        </w:p>
        <w:p w14:paraId="6951AC43" w14:textId="77777777" w:rsidR="00097DE4" w:rsidRDefault="001504E1">
          <w:pPr>
            <w:pStyle w:val="TOC1"/>
          </w:pPr>
          <w:r>
            <w:t>ARTICLE 12. Destination of the property</w:t>
          </w:r>
          <w:r>
            <w:tab/>
          </w:r>
          <w:r>
            <w:fldChar w:fldCharType="begin"/>
          </w:r>
          <w:r>
            <w:instrText>HYPERLINK \l "__RefHeading___Toc100048_1129880572" \h</w:instrText>
          </w:r>
          <w:r>
            <w:fldChar w:fldCharType="separate"/>
          </w:r>
          <w:r>
            <w:rPr>
              <w:rStyle w:val="IndexLink"/>
            </w:rPr>
            <w:t>11</w:t>
          </w:r>
          <w:r>
            <w:fldChar w:fldCharType="end"/>
          </w:r>
        </w:p>
        <w:p w14:paraId="7D4A7468" w14:textId="77777777" w:rsidR="00097DE4" w:rsidRDefault="001504E1">
          <w:pPr>
            <w:pStyle w:val="TOC1"/>
          </w:pPr>
          <w:r>
            <w:t>ARTICLE 13. Refurbishments, improvements and modifications</w:t>
          </w:r>
          <w:r>
            <w:tab/>
          </w:r>
          <w:r>
            <w:fldChar w:fldCharType="begin"/>
          </w:r>
          <w:r>
            <w:instrText>HYPERLINK \l "__RefHeading___Toc100050_1129880572" \h</w:instrText>
          </w:r>
          <w:r>
            <w:fldChar w:fldCharType="separate"/>
          </w:r>
          <w:r>
            <w:rPr>
              <w:rStyle w:val="IndexLink"/>
            </w:rPr>
            <w:t>11</w:t>
          </w:r>
          <w:r>
            <w:fldChar w:fldCharType="end"/>
          </w:r>
        </w:p>
        <w:p w14:paraId="2C60B377" w14:textId="77777777" w:rsidR="00097DE4" w:rsidRDefault="001504E1">
          <w:pPr>
            <w:pStyle w:val="TOC1"/>
          </w:pPr>
          <w:r>
            <w:t>ARTICLE 14. Pets</w:t>
          </w:r>
          <w:r>
            <w:tab/>
          </w:r>
          <w:r>
            <w:fldChar w:fldCharType="begin"/>
          </w:r>
          <w:r>
            <w:instrText>HYPERLINK \l "__RefHeading___Toc100052_1129880572" \h</w:instrText>
          </w:r>
          <w:r>
            <w:fldChar w:fldCharType="separate"/>
          </w:r>
          <w:r>
            <w:rPr>
              <w:rStyle w:val="IndexLink"/>
            </w:rPr>
            <w:t>12</w:t>
          </w:r>
          <w:r>
            <w:fldChar w:fldCharType="end"/>
          </w:r>
        </w:p>
        <w:p w14:paraId="14D1B579" w14:textId="77777777" w:rsidR="00097DE4" w:rsidRDefault="001504E1">
          <w:pPr>
            <w:pStyle w:val="TOC1"/>
          </w:pPr>
          <w:r>
            <w:t>ARTICLE 15. Visits and inspection by the lessor</w:t>
          </w:r>
          <w:r>
            <w:tab/>
          </w:r>
          <w:r>
            <w:fldChar w:fldCharType="begin"/>
          </w:r>
          <w:r>
            <w:instrText>HYPERLINK \l "__RefHeading___Toc100054_1129880572" \h</w:instrText>
          </w:r>
          <w:r>
            <w:fldChar w:fldCharType="separate"/>
          </w:r>
          <w:r>
            <w:rPr>
              <w:rStyle w:val="IndexLink"/>
            </w:rPr>
            <w:t>12</w:t>
          </w:r>
          <w:r>
            <w:fldChar w:fldCharType="end"/>
          </w:r>
        </w:p>
        <w:p w14:paraId="4C2BA33F" w14:textId="77777777" w:rsidR="00097DE4" w:rsidRDefault="001504E1">
          <w:pPr>
            <w:pStyle w:val="TOC1"/>
          </w:pPr>
          <w:r>
            <w:t>ARTICLE 16. Termination of the lease for fault of the lessee</w:t>
          </w:r>
          <w:r>
            <w:tab/>
          </w:r>
          <w:r>
            <w:fldChar w:fldCharType="begin"/>
          </w:r>
          <w:r>
            <w:instrText>HYPERLINK \l "__RefHeading___Toc100056_1129880572" \h</w:instrText>
          </w:r>
          <w:r>
            <w:fldChar w:fldCharType="separate"/>
          </w:r>
          <w:r>
            <w:rPr>
              <w:rStyle w:val="IndexLink"/>
            </w:rPr>
            <w:t>12</w:t>
          </w:r>
          <w:r>
            <w:fldChar w:fldCharType="end"/>
          </w:r>
        </w:p>
        <w:p w14:paraId="41227BE2" w14:textId="77777777" w:rsidR="00097DE4" w:rsidRDefault="001504E1">
          <w:pPr>
            <w:pStyle w:val="TOC1"/>
          </w:pPr>
          <w:r>
            <w:t>ARTICLE 17. Compulsery purchase by the autHorities</w:t>
          </w:r>
          <w:r>
            <w:tab/>
          </w:r>
          <w:r>
            <w:fldChar w:fldCharType="begin"/>
          </w:r>
          <w:r>
            <w:instrText>HYPERLINK \l "__RefHeading___Toc100058_1129880572" \h</w:instrText>
          </w:r>
          <w:r>
            <w:fldChar w:fldCharType="separate"/>
          </w:r>
          <w:r>
            <w:rPr>
              <w:rStyle w:val="IndexLink"/>
            </w:rPr>
            <w:t>12</w:t>
          </w:r>
          <w:r>
            <w:fldChar w:fldCharType="end"/>
          </w:r>
        </w:p>
        <w:p w14:paraId="62F75854" w14:textId="77777777" w:rsidR="00097DE4" w:rsidRDefault="001504E1">
          <w:pPr>
            <w:pStyle w:val="TOC1"/>
          </w:pPr>
          <w:r>
            <w:t>ARTICLE 18. Taxes and levies</w:t>
          </w:r>
          <w:r>
            <w:tab/>
          </w:r>
          <w:r>
            <w:fldChar w:fldCharType="begin"/>
          </w:r>
          <w:r>
            <w:instrText>HYPERLINK \l "__RefHeading___Toc100060_1129880572" \h</w:instrText>
          </w:r>
          <w:r>
            <w:fldChar w:fldCharType="separate"/>
          </w:r>
          <w:r>
            <w:rPr>
              <w:rStyle w:val="IndexLink"/>
            </w:rPr>
            <w:t>12</w:t>
          </w:r>
          <w:r>
            <w:fldChar w:fldCharType="end"/>
          </w:r>
        </w:p>
        <w:p w14:paraId="46047671" w14:textId="77777777" w:rsidR="00097DE4" w:rsidRDefault="001504E1">
          <w:pPr>
            <w:pStyle w:val="TOC1"/>
          </w:pPr>
          <w:r>
            <w:t>ARTICLE 19. Registration</w:t>
          </w:r>
          <w:r>
            <w:tab/>
          </w:r>
          <w:r>
            <w:fldChar w:fldCharType="begin"/>
          </w:r>
          <w:r>
            <w:instrText>HYPERLINK \l "__RefHeading___Toc100062_1129880572" \h</w:instrText>
          </w:r>
          <w:r>
            <w:fldChar w:fldCharType="separate"/>
          </w:r>
          <w:r>
            <w:rPr>
              <w:rStyle w:val="IndexLink"/>
            </w:rPr>
            <w:t>12</w:t>
          </w:r>
          <w:r>
            <w:fldChar w:fldCharType="end"/>
          </w:r>
        </w:p>
        <w:p w14:paraId="3440A46B" w14:textId="77777777" w:rsidR="00097DE4" w:rsidRDefault="001504E1">
          <w:pPr>
            <w:pStyle w:val="TOC1"/>
          </w:pPr>
          <w:r>
            <w:t>ARTICLE 20. Joint and several liability</w:t>
          </w:r>
          <w:r>
            <w:tab/>
          </w:r>
          <w:r>
            <w:fldChar w:fldCharType="begin"/>
          </w:r>
          <w:r>
            <w:instrText>HYPERLINK \l "__RefHeading___Toc100064_1129880572" \h</w:instrText>
          </w:r>
          <w:r>
            <w:fldChar w:fldCharType="separate"/>
          </w:r>
          <w:r>
            <w:rPr>
              <w:rStyle w:val="IndexLink"/>
            </w:rPr>
            <w:t>13</w:t>
          </w:r>
          <w:r>
            <w:fldChar w:fldCharType="end"/>
          </w:r>
        </w:p>
        <w:p w14:paraId="2EF06EC5" w14:textId="77777777" w:rsidR="00097DE4" w:rsidRDefault="001504E1">
          <w:pPr>
            <w:pStyle w:val="TOC1"/>
          </w:pPr>
          <w:r>
            <w:t>ARTICLE 21. Death of the lessee/lessor</w:t>
          </w:r>
          <w:r>
            <w:tab/>
          </w:r>
          <w:hyperlink w:anchor="__RefHeading___Toc100066_1129880572">
            <w:r>
              <w:rPr>
                <w:rStyle w:val="IndexLink"/>
              </w:rPr>
              <w:t>13</w:t>
            </w:r>
          </w:hyperlink>
        </w:p>
        <w:p w14:paraId="58D6437F" w14:textId="77777777" w:rsidR="00097DE4" w:rsidRDefault="001504E1">
          <w:pPr>
            <w:pStyle w:val="TOC1"/>
          </w:pPr>
          <w:r>
            <w:t>ARTICLE 22. Soil</w:t>
          </w:r>
          <w:r>
            <w:tab/>
          </w:r>
          <w:hyperlink w:anchor="__RefHeading___Toc100068_1129880572">
            <w:r>
              <w:rPr>
                <w:rStyle w:val="IndexLink"/>
              </w:rPr>
              <w:t>13</w:t>
            </w:r>
          </w:hyperlink>
        </w:p>
        <w:p w14:paraId="2EE8475D" w14:textId="77777777" w:rsidR="00097DE4" w:rsidRDefault="001504E1">
          <w:pPr>
            <w:pStyle w:val="TOC1"/>
          </w:pPr>
          <w:r>
            <w:t>ARTICLE 23. Vacancy and dilapidations</w:t>
          </w:r>
          <w:r>
            <w:tab/>
          </w:r>
          <w:hyperlink w:anchor="__RefHeading___Toc100070_1129880572">
            <w:r>
              <w:rPr>
                <w:rStyle w:val="IndexLink"/>
              </w:rPr>
              <w:t>13</w:t>
            </w:r>
          </w:hyperlink>
        </w:p>
        <w:p w14:paraId="200687AA" w14:textId="77777777" w:rsidR="00097DE4" w:rsidRDefault="001504E1">
          <w:pPr>
            <w:pStyle w:val="TOC1"/>
          </w:pPr>
          <w:r>
            <w:t>ARTICLE 24. Oil tanks</w:t>
          </w:r>
          <w:r>
            <w:tab/>
          </w:r>
          <w:hyperlink w:anchor="__RefHeading___Toc100072_1129880572">
            <w:r>
              <w:rPr>
                <w:rStyle w:val="IndexLink"/>
              </w:rPr>
              <w:t>13</w:t>
            </w:r>
          </w:hyperlink>
        </w:p>
        <w:p w14:paraId="358F462C" w14:textId="77777777" w:rsidR="00097DE4" w:rsidRDefault="001504E1">
          <w:pPr>
            <w:pStyle w:val="TOC1"/>
          </w:pPr>
          <w:r>
            <w:t>ARTICLE 25. Smoke detectors</w:t>
          </w:r>
          <w:r>
            <w:tab/>
          </w:r>
          <w:hyperlink w:anchor="__RefHeading___Toc100074_1129880572">
            <w:r>
              <w:rPr>
                <w:rStyle w:val="IndexLink"/>
              </w:rPr>
              <w:t>14</w:t>
            </w:r>
          </w:hyperlink>
        </w:p>
        <w:p w14:paraId="5483CF6A" w14:textId="77777777" w:rsidR="00097DE4" w:rsidRDefault="001504E1">
          <w:pPr>
            <w:pStyle w:val="TOC1"/>
          </w:pPr>
          <w:r>
            <w:t>ARTICLE 26. Energy performance certificate</w:t>
          </w:r>
          <w:r>
            <w:tab/>
          </w:r>
          <w:hyperlink w:anchor="__RefHeading___Toc100076_1129880572">
            <w:r>
              <w:rPr>
                <w:rStyle w:val="IndexLink"/>
              </w:rPr>
              <w:t>14</w:t>
            </w:r>
          </w:hyperlink>
        </w:p>
        <w:p w14:paraId="5FB8EFA5" w14:textId="77777777" w:rsidR="00097DE4" w:rsidRDefault="001504E1">
          <w:pPr>
            <w:pStyle w:val="TOC1"/>
          </w:pPr>
          <w:r>
            <w:t>ARTICLE 27. Asbestos certificate</w:t>
          </w:r>
          <w:r>
            <w:tab/>
          </w:r>
          <w:hyperlink w:anchor="__RefHeading___Toc100078_1129880572">
            <w:r>
              <w:rPr>
                <w:rStyle w:val="IndexLink"/>
              </w:rPr>
              <w:t>14</w:t>
            </w:r>
          </w:hyperlink>
        </w:p>
        <w:p w14:paraId="54CE7A7C" w14:textId="77777777" w:rsidR="00097DE4" w:rsidRDefault="001504E1">
          <w:pPr>
            <w:pStyle w:val="TOC1"/>
          </w:pPr>
          <w:r>
            <w:t>ARTICLE 28. Address for service</w:t>
          </w:r>
          <w:r>
            <w:tab/>
          </w:r>
          <w:hyperlink w:anchor="__RefHeading___Toc100080_1129880572">
            <w:r>
              <w:rPr>
                <w:rStyle w:val="IndexLink"/>
              </w:rPr>
              <w:t>14</w:t>
            </w:r>
          </w:hyperlink>
        </w:p>
        <w:p w14:paraId="103DD652" w14:textId="77777777" w:rsidR="00097DE4" w:rsidRDefault="001504E1">
          <w:pPr>
            <w:pStyle w:val="TOC1"/>
          </w:pPr>
          <w:r>
            <w:t>ARTICLE 29. Simplified clarification</w:t>
          </w:r>
          <w:r>
            <w:tab/>
          </w:r>
          <w:hyperlink w:anchor="__RefHeading___Toc100082_1129880572">
            <w:r>
              <w:rPr>
                <w:rStyle w:val="IndexLink"/>
              </w:rPr>
              <w:t>15</w:t>
            </w:r>
          </w:hyperlink>
          <w:r>
            <w:rPr>
              <w:rStyle w:val="IndexLink"/>
            </w:rPr>
            <w:fldChar w:fldCharType="end"/>
          </w:r>
        </w:p>
      </w:sdtContent>
    </w:sdt>
    <w:p w14:paraId="2F53B127" w14:textId="77777777" w:rsidR="00097DE4" w:rsidRDefault="001504E1">
      <w:r>
        <w:br w:type="page"/>
      </w:r>
    </w:p>
    <w:p w14:paraId="38BFE2D6" w14:textId="77777777" w:rsidR="00097DE4" w:rsidRDefault="00097DE4"/>
    <w:p w14:paraId="346DF207" w14:textId="77777777" w:rsidR="00097DE4" w:rsidRDefault="001504E1">
      <w:pPr>
        <w:pStyle w:val="CIBHeading1"/>
      </w:pPr>
      <w:bookmarkStart w:id="0" w:name="__RefHeading___Toc100026_1129880572"/>
      <w:bookmarkEnd w:id="0"/>
      <w:r>
        <w:t>Parties</w:t>
      </w:r>
    </w:p>
    <w:p w14:paraId="78EAB88D" w14:textId="77777777" w:rsidR="00097DE4" w:rsidRDefault="001504E1">
      <w:pPr>
        <w:pStyle w:val="CIBTextBody"/>
      </w:pPr>
      <w:r>
        <w:t>There are two parties to the present lease:</w:t>
      </w:r>
    </w:p>
    <w:p w14:paraId="5FB6FA66" w14:textId="77777777" w:rsidR="00097DE4" w:rsidRDefault="001504E1">
      <w:pPr>
        <w:pStyle w:val="CIBBullets"/>
      </w:pPr>
      <w:r>
        <w:rPr>
          <w:lang w:val="en-US"/>
        </w:rPr>
        <w:t>The lessor is the natural person(s) or legal person leasing out the property</w:t>
      </w:r>
      <w:r>
        <w:rPr>
          <w:lang w:val="en-GB"/>
        </w:rPr>
        <w:t xml:space="preserve">. </w:t>
      </w:r>
    </w:p>
    <w:p w14:paraId="09B0FA98" w14:textId="77777777" w:rsidR="00097DE4" w:rsidRDefault="001504E1">
      <w:pPr>
        <w:pStyle w:val="CIBBullets"/>
      </w:pPr>
      <w:r>
        <w:rPr>
          <w:rFonts w:ascii="Calibri;sans-serif" w:hAnsi="Calibri;sans-serif" w:cs="Calibri;sans-serif"/>
          <w:lang w:val="en-US"/>
        </w:rPr>
        <w:t>The lessee is the natural person(s) renting the property</w:t>
      </w:r>
      <w:r>
        <w:rPr>
          <w:rFonts w:ascii="Calibri;sans-serif" w:hAnsi="Calibri;sans-serif" w:cs="Calibri;sans-serif"/>
          <w:lang w:val="en-GB"/>
        </w:rPr>
        <w:t>.</w:t>
      </w:r>
      <w:r>
        <w:t xml:space="preserve"> </w:t>
      </w:r>
    </w:p>
    <w:p w14:paraId="658A3D08" w14:textId="77777777" w:rsidR="00097DE4" w:rsidRDefault="00097DE4">
      <w:pPr>
        <w:pStyle w:val="CIBTextBody"/>
      </w:pPr>
    </w:p>
    <w:p w14:paraId="0354555E" w14:textId="77777777" w:rsidR="00097DE4" w:rsidRDefault="001504E1">
      <w:pPr>
        <w:pStyle w:val="CIBTextBody"/>
      </w:pPr>
      <w:r>
        <w:rPr>
          <w:rFonts w:ascii="Calibri;sans-serif" w:hAnsi="Calibri;sans-serif" w:cs="Calibri;sans-serif"/>
          <w:b/>
          <w:bCs/>
          <w:lang w:val="en-GB"/>
        </w:rPr>
        <w:t>Contact details of the lessor</w:t>
      </w:r>
      <w:r>
        <w:rPr>
          <w:b/>
          <w:bCs/>
        </w:rPr>
        <w:t xml:space="preserve"> :</w:t>
      </w:r>
    </w:p>
    <w:p w14:paraId="555BBB7B" w14:textId="77777777" w:rsidR="00097DE4" w:rsidRDefault="001504E1">
      <w:pPr>
        <w:pStyle w:val="CIBTextBody"/>
      </w:pPr>
      <w:r>
        <w:t xml:space="preserve">Tel: </w:t>
      </w:r>
      <w:r>
        <w:tab/>
      </w:r>
    </w:p>
    <w:p w14:paraId="3B3450B4" w14:textId="77777777" w:rsidR="00097DE4" w:rsidRDefault="001504E1">
      <w:pPr>
        <w:pStyle w:val="CIBTextBody"/>
      </w:pPr>
      <w:r>
        <w:t xml:space="preserve">Email: </w:t>
      </w:r>
      <w:r>
        <w:tab/>
      </w:r>
    </w:p>
    <w:p w14:paraId="6108CCE6" w14:textId="77777777" w:rsidR="00097DE4" w:rsidRDefault="001504E1">
      <w:pPr>
        <w:pStyle w:val="CIBTextBody"/>
      </w:pPr>
      <w:r>
        <w:rPr>
          <w:rFonts w:ascii="Calibri;sans-serif" w:hAnsi="Calibri;sans-serif" w:cs="Calibri;sans-serif"/>
          <w:b/>
          <w:bCs/>
          <w:lang w:val="en-GB"/>
        </w:rPr>
        <w:t>Contact details of the lessee</w:t>
      </w:r>
      <w:r>
        <w:rPr>
          <w:b/>
          <w:bCs/>
        </w:rPr>
        <w:t xml:space="preserve"> :</w:t>
      </w:r>
    </w:p>
    <w:p w14:paraId="29A986A5" w14:textId="77777777" w:rsidR="00097DE4" w:rsidRDefault="001504E1">
      <w:pPr>
        <w:pStyle w:val="CIBTextBody"/>
      </w:pPr>
      <w:r>
        <w:t xml:space="preserve">Tel: </w:t>
      </w:r>
      <w:r>
        <w:tab/>
      </w:r>
    </w:p>
    <w:p w14:paraId="679F41C7" w14:textId="77777777" w:rsidR="00097DE4" w:rsidRDefault="001504E1">
      <w:pPr>
        <w:pStyle w:val="CIBTextBody"/>
      </w:pPr>
      <w:r>
        <w:t xml:space="preserve">Email: </w:t>
      </w:r>
      <w:r>
        <w:tab/>
      </w:r>
    </w:p>
    <w:p w14:paraId="63AB6754" w14:textId="77777777" w:rsidR="00097DE4" w:rsidRDefault="00097DE4">
      <w:pPr>
        <w:pStyle w:val="CIBTextBody"/>
      </w:pPr>
    </w:p>
    <w:p w14:paraId="41A7DAE8" w14:textId="77777777" w:rsidR="00097DE4" w:rsidRDefault="001504E1">
      <w:pPr>
        <w:pStyle w:val="CIBHeading1"/>
      </w:pPr>
      <w:bookmarkStart w:id="1" w:name="__RefHeading___Toc100028_1129880572"/>
      <w:bookmarkEnd w:id="1"/>
      <w:r>
        <w:t>Leased immovable/movable property</w:t>
      </w:r>
    </w:p>
    <w:p w14:paraId="5F85C481" w14:textId="77777777" w:rsidR="00097DE4" w:rsidRDefault="001504E1">
      <w:pPr>
        <w:pStyle w:val="CIBTextBody"/>
      </w:pPr>
      <w:r>
        <w:rPr>
          <w:rFonts w:ascii="Calibri;sans-serif" w:hAnsi="Calibri;sans-serif" w:cs="Calibri;sans-serif"/>
          <w:b/>
          <w:bCs/>
          <w:lang w:val="en-GB"/>
        </w:rPr>
        <w:t>Description of the property</w:t>
      </w:r>
      <w:r>
        <w:rPr>
          <w:b/>
          <w:bCs/>
        </w:rPr>
        <w:t xml:space="preserve"> : </w:t>
      </w:r>
    </w:p>
    <w:p w14:paraId="29D07AFB" w14:textId="77777777" w:rsidR="00097DE4" w:rsidRDefault="001504E1">
      <w:pPr>
        <w:pStyle w:val="CIBTextBody"/>
      </w:pPr>
      <w:r>
        <w:t xml:space="preserve">Nature: </w:t>
      </w:r>
      <w:r>
        <w:tab/>
      </w:r>
    </w:p>
    <w:p w14:paraId="3E0ABB29" w14:textId="77777777" w:rsidR="00097DE4" w:rsidRDefault="001504E1">
      <w:pPr>
        <w:pStyle w:val="CIBTextBody"/>
      </w:pPr>
      <w:r>
        <w:t>Address: …</w:t>
      </w:r>
      <w:r>
        <w:tab/>
      </w:r>
    </w:p>
    <w:p w14:paraId="3CBAF4C7" w14:textId="77777777" w:rsidR="00097DE4" w:rsidRDefault="00097DE4">
      <w:pPr>
        <w:pStyle w:val="CIBTextBody"/>
      </w:pPr>
    </w:p>
    <w:p w14:paraId="6B4D4ACF" w14:textId="77777777" w:rsidR="00097DE4" w:rsidRDefault="001504E1">
      <w:pPr>
        <w:pStyle w:val="CIBTextBody"/>
      </w:pPr>
      <w:r>
        <w:rPr>
          <w:rFonts w:ascii="Calibri;sans-serif" w:hAnsi="Calibri;sans-serif" w:cs="Calibri;sans-serif"/>
          <w:lang w:val="en-GB"/>
        </w:rPr>
        <w:t xml:space="preserve">Description of the leased property (description of all the rooms and parts of the property object of the lease): </w:t>
      </w:r>
      <w:r>
        <w:t xml:space="preserve"> </w:t>
      </w:r>
      <w:r>
        <w:tab/>
      </w:r>
    </w:p>
    <w:p w14:paraId="0F3BE335" w14:textId="77777777" w:rsidR="00097DE4" w:rsidRDefault="00097DE4">
      <w:pPr>
        <w:pStyle w:val="CIBTextBody"/>
      </w:pPr>
    </w:p>
    <w:p w14:paraId="07883369" w14:textId="77777777" w:rsidR="00097DE4" w:rsidRDefault="001504E1">
      <w:pPr>
        <w:pStyle w:val="CIBTextBody"/>
      </w:pPr>
      <w:r>
        <w:t>☐</w:t>
      </w:r>
      <w:r>
        <w:rPr>
          <w:rFonts w:eastAsia="Calibri" w:cs="Calibri"/>
        </w:rPr>
        <w:t xml:space="preserve"> </w:t>
      </w:r>
      <w:r>
        <w:rPr>
          <w:rFonts w:eastAsia="Arial Unicode MS" w:cs="Calibri"/>
        </w:rPr>
        <w:t>with</w:t>
      </w:r>
      <w:r>
        <w:t>/ ☐</w:t>
      </w:r>
      <w:r>
        <w:rPr>
          <w:rFonts w:eastAsia="Arial Unicode MS" w:cs="Calibri"/>
        </w:rPr>
        <w:t xml:space="preserve"> </w:t>
      </w:r>
      <w:r>
        <w:rPr>
          <w:rFonts w:ascii="Calibri;sans-serif" w:eastAsia="Arial Unicode MS" w:hAnsi="Calibri;sans-serif" w:cs="Calibri;sans-serif"/>
          <w:lang w:val="en-IE"/>
        </w:rPr>
        <w:t>without individual or collective water, gas and electricity meters</w:t>
      </w:r>
      <w:r>
        <w:t>.</w:t>
      </w:r>
    </w:p>
    <w:p w14:paraId="0F28FDBE" w14:textId="77777777" w:rsidR="00097DE4" w:rsidRDefault="00097DE4">
      <w:pPr>
        <w:pStyle w:val="CIBTextBody"/>
      </w:pPr>
    </w:p>
    <w:p w14:paraId="329B1726" w14:textId="77777777" w:rsidR="00097DE4" w:rsidRDefault="001504E1">
      <w:pPr>
        <w:pStyle w:val="CIBTextBody"/>
      </w:pPr>
      <w:r>
        <w:rPr>
          <w:rFonts w:ascii="Calibri;sans-serif" w:hAnsi="Calibri;sans-serif" w:cs="Calibri;sans-serif"/>
          <w:lang w:val="en-IE"/>
        </w:rPr>
        <w:t>The property is managed by</w:t>
      </w:r>
      <w:r>
        <w:t xml:space="preserve"> : ☐ </w:t>
      </w:r>
      <w:r>
        <w:rPr>
          <w:rFonts w:ascii="Calibri;sans-serif" w:hAnsi="Calibri;sans-serif" w:cs="Calibri;sans-serif"/>
          <w:lang w:val="en-IE"/>
        </w:rPr>
        <w:t xml:space="preserve">not a management company </w:t>
      </w:r>
      <w:r>
        <w:t xml:space="preserve">☐ </w:t>
      </w:r>
      <w:r>
        <w:rPr>
          <w:rFonts w:ascii="Calibri;sans-serif" w:hAnsi="Calibri;sans-serif" w:cs="Calibri;sans-serif"/>
          <w:lang w:val="en-IE"/>
        </w:rPr>
        <w:t xml:space="preserve">a management company </w:t>
      </w:r>
      <w:r>
        <w:t xml:space="preserve">:   </w:t>
      </w:r>
      <w:r>
        <w:tab/>
      </w:r>
    </w:p>
    <w:p w14:paraId="02D3DE55" w14:textId="77777777" w:rsidR="00097DE4" w:rsidRDefault="001504E1">
      <w:pPr>
        <w:pStyle w:val="BodyText"/>
        <w:rPr>
          <w:lang w:val="en-GB"/>
        </w:rPr>
      </w:pPr>
      <w:r>
        <w:rPr>
          <w:lang w:val="en-GB"/>
        </w:rPr>
        <w:t>Hereinafter “the property”.</w:t>
      </w:r>
    </w:p>
    <w:p w14:paraId="150507F9" w14:textId="77777777" w:rsidR="00097DE4" w:rsidRDefault="001504E1">
      <w:pPr>
        <w:pStyle w:val="CIBHeading1"/>
      </w:pPr>
      <w:bookmarkStart w:id="2" w:name="__RefHeading___Toc100030_1129880572"/>
      <w:bookmarkEnd w:id="2"/>
      <w:r>
        <w:t>Object of the lease</w:t>
      </w:r>
    </w:p>
    <w:p w14:paraId="7D0F8B8F" w14:textId="77777777" w:rsidR="00097DE4" w:rsidRDefault="001504E1">
      <w:pPr>
        <w:pStyle w:val="CIBTextBody"/>
      </w:pPr>
      <w:r>
        <w:t>By means of the present lease, the lessor leases the property to the lessee, who accepts. Its purpose is to lay down the rights and obligations of the signatory parties.</w:t>
      </w:r>
    </w:p>
    <w:p w14:paraId="5869F551" w14:textId="77777777" w:rsidR="00097DE4" w:rsidRDefault="00097DE4">
      <w:pPr>
        <w:pStyle w:val="CIBTextBody"/>
        <w:tabs>
          <w:tab w:val="clear" w:pos="9648"/>
          <w:tab w:val="right" w:leader="dot" w:pos="9737"/>
        </w:tabs>
        <w:ind w:left="89"/>
      </w:pPr>
    </w:p>
    <w:p w14:paraId="73F514BE" w14:textId="77777777" w:rsidR="00097DE4" w:rsidRDefault="001504E1">
      <w:pPr>
        <w:pStyle w:val="CIBHeading1"/>
      </w:pPr>
      <w:bookmarkStart w:id="3" w:name="__RefHeading___Toc100032_1129880572"/>
      <w:bookmarkEnd w:id="3"/>
      <w:r>
        <w:t>Nine year</w:t>
      </w:r>
    </w:p>
    <w:tbl>
      <w:tblPr>
        <w:tblW w:w="9648" w:type="dxa"/>
        <w:tblInd w:w="-10" w:type="dxa"/>
        <w:tblLayout w:type="fixed"/>
        <w:tblCellMar>
          <w:top w:w="58" w:type="dxa"/>
          <w:left w:w="0" w:type="dxa"/>
          <w:bottom w:w="58" w:type="dxa"/>
          <w:right w:w="58" w:type="dxa"/>
        </w:tblCellMar>
        <w:tblLook w:val="04A0" w:firstRow="1" w:lastRow="0" w:firstColumn="1" w:lastColumn="0" w:noHBand="0" w:noVBand="1"/>
      </w:tblPr>
      <w:tblGrid>
        <w:gridCol w:w="545"/>
        <w:gridCol w:w="546"/>
        <w:gridCol w:w="8269"/>
        <w:gridCol w:w="288"/>
      </w:tblGrid>
      <w:tr w:rsidR="00097DE4" w14:paraId="04287B9E" w14:textId="77777777">
        <w:tc>
          <w:tcPr>
            <w:tcW w:w="9648" w:type="dxa"/>
            <w:gridSpan w:val="4"/>
          </w:tcPr>
          <w:p w14:paraId="1C29A194" w14:textId="77777777" w:rsidR="00097DE4" w:rsidRDefault="001504E1">
            <w:pPr>
              <w:pStyle w:val="CIBHeading2"/>
              <w:numPr>
                <w:ilvl w:val="1"/>
                <w:numId w:val="2"/>
              </w:numPr>
            </w:pPr>
            <w:r>
              <w:t>General</w:t>
            </w:r>
          </w:p>
        </w:tc>
      </w:tr>
      <w:tr w:rsidR="00097DE4" w14:paraId="2EC03A2B" w14:textId="77777777">
        <w:tc>
          <w:tcPr>
            <w:tcW w:w="545" w:type="dxa"/>
            <w:tcMar>
              <w:top w:w="55" w:type="dxa"/>
              <w:left w:w="55" w:type="dxa"/>
              <w:bottom w:w="55" w:type="dxa"/>
              <w:right w:w="55" w:type="dxa"/>
            </w:tcMar>
          </w:tcPr>
          <w:p w14:paraId="201B0F80" w14:textId="77777777" w:rsidR="00097DE4" w:rsidRDefault="00097DE4">
            <w:pPr>
              <w:pStyle w:val="CIBTextBody"/>
              <w:snapToGrid w:val="0"/>
              <w:jc w:val="center"/>
              <w:rPr>
                <w:rFonts w:eastAsia="Arial Unicode MS" w:cs="Calibri"/>
              </w:rPr>
            </w:pPr>
          </w:p>
        </w:tc>
        <w:tc>
          <w:tcPr>
            <w:tcW w:w="9103" w:type="dxa"/>
            <w:gridSpan w:val="3"/>
            <w:tcMar>
              <w:top w:w="55" w:type="dxa"/>
              <w:left w:w="55" w:type="dxa"/>
              <w:bottom w:w="55" w:type="dxa"/>
              <w:right w:w="55" w:type="dxa"/>
            </w:tcMar>
          </w:tcPr>
          <w:p w14:paraId="492E76B1" w14:textId="77777777" w:rsidR="00097DE4" w:rsidRDefault="001504E1">
            <w:pPr>
              <w:pStyle w:val="CIBTableContents"/>
            </w:pPr>
            <w:r>
              <w:rPr>
                <w:rFonts w:ascii="Calibri;sans-serif" w:hAnsi="Calibri;sans-serif" w:cs="Calibri;sans-serif"/>
                <w:lang w:val="en-IE"/>
              </w:rPr>
              <w:t>The lease is concluded for a period of nine years, commencing on</w:t>
            </w:r>
            <w:r>
              <w:t xml:space="preserve"> .................. </w:t>
            </w:r>
          </w:p>
          <w:p w14:paraId="168C524C" w14:textId="77777777" w:rsidR="00097DE4" w:rsidRDefault="001504E1">
            <w:pPr>
              <w:pStyle w:val="CIBTableContents"/>
            </w:pPr>
            <w:r>
              <w:rPr>
                <w:rFonts w:ascii="Calibri;sans-serif" w:hAnsi="Calibri;sans-serif" w:cs="Calibri;sans-serif"/>
              </w:rPr>
              <w:t>and ending on</w:t>
            </w:r>
            <w:r>
              <w:t xml:space="preserve"> ...................</w:t>
            </w:r>
          </w:p>
          <w:p w14:paraId="203DF9F7" w14:textId="77777777" w:rsidR="00097DE4" w:rsidRDefault="00097DE4">
            <w:pPr>
              <w:pStyle w:val="CIBTableContents"/>
            </w:pPr>
          </w:p>
          <w:p w14:paraId="04AB2FBB" w14:textId="77777777" w:rsidR="00097DE4" w:rsidRDefault="001504E1">
            <w:pPr>
              <w:pStyle w:val="CIBTableContents"/>
            </w:pPr>
            <w:r>
              <w:t>The lease does not automatically come to an end but shall only come to an end subject to either the lessor having served the lessee with notice no less than six months prior to the end of the lease or the lessee having issued the lessor with a minimum of three months’ notice. Failing such notice having been timely served within these time limits, the lease shall be extended by a period of three years.</w:t>
            </w:r>
          </w:p>
          <w:p w14:paraId="3652D8D9" w14:textId="77777777" w:rsidR="00097DE4" w:rsidRDefault="00097DE4">
            <w:pPr>
              <w:pStyle w:val="CIBTextBody"/>
            </w:pPr>
          </w:p>
          <w:p w14:paraId="2355D45A" w14:textId="77777777" w:rsidR="00097DE4" w:rsidRDefault="001504E1">
            <w:pPr>
              <w:pStyle w:val="CIBTableContents"/>
            </w:pPr>
            <w:r>
              <w:t>In all cases where notice is timely issued, the notice period comes into effect on the first day of the month after the month in which notice was issued.</w:t>
            </w:r>
          </w:p>
        </w:tc>
      </w:tr>
      <w:tr w:rsidR="00097DE4" w14:paraId="00CDB0AF" w14:textId="77777777">
        <w:tc>
          <w:tcPr>
            <w:tcW w:w="9360" w:type="dxa"/>
            <w:gridSpan w:val="3"/>
          </w:tcPr>
          <w:p w14:paraId="1F844350" w14:textId="77777777" w:rsidR="00097DE4" w:rsidRDefault="001504E1">
            <w:pPr>
              <w:pStyle w:val="CIBHeading2"/>
              <w:numPr>
                <w:ilvl w:val="1"/>
                <w:numId w:val="2"/>
              </w:numPr>
            </w:pPr>
            <w:r>
              <w:t>Early termination options in the case of a nine-year lease:</w:t>
            </w:r>
          </w:p>
        </w:tc>
        <w:tc>
          <w:tcPr>
            <w:tcW w:w="288" w:type="dxa"/>
          </w:tcPr>
          <w:p w14:paraId="301716AD" w14:textId="77777777" w:rsidR="00097DE4" w:rsidRDefault="00097DE4">
            <w:pPr>
              <w:pStyle w:val="CIBTextBody"/>
              <w:snapToGrid w:val="0"/>
            </w:pPr>
          </w:p>
        </w:tc>
      </w:tr>
      <w:tr w:rsidR="00097DE4" w14:paraId="5FE69AE6" w14:textId="77777777">
        <w:tc>
          <w:tcPr>
            <w:tcW w:w="545" w:type="dxa"/>
            <w:tcMar>
              <w:top w:w="55" w:type="dxa"/>
              <w:left w:w="55" w:type="dxa"/>
              <w:bottom w:w="55" w:type="dxa"/>
              <w:right w:w="55" w:type="dxa"/>
            </w:tcMar>
          </w:tcPr>
          <w:p w14:paraId="6DFFE823" w14:textId="77777777" w:rsidR="00097DE4" w:rsidRDefault="00097DE4">
            <w:pPr>
              <w:pStyle w:val="CIBTextBody"/>
              <w:snapToGrid w:val="0"/>
              <w:jc w:val="center"/>
            </w:pPr>
          </w:p>
        </w:tc>
        <w:tc>
          <w:tcPr>
            <w:tcW w:w="546" w:type="dxa"/>
            <w:tcMar>
              <w:top w:w="55" w:type="dxa"/>
              <w:left w:w="55" w:type="dxa"/>
              <w:bottom w:w="55" w:type="dxa"/>
              <w:right w:w="55" w:type="dxa"/>
            </w:tcMar>
          </w:tcPr>
          <w:p w14:paraId="0D797A42" w14:textId="77777777" w:rsidR="00097DE4" w:rsidRDefault="001504E1">
            <w:pPr>
              <w:pStyle w:val="TableContents"/>
              <w:jc w:val="center"/>
            </w:pPr>
            <w:r>
              <w:t>A.</w:t>
            </w:r>
          </w:p>
        </w:tc>
        <w:tc>
          <w:tcPr>
            <w:tcW w:w="8557" w:type="dxa"/>
            <w:gridSpan w:val="2"/>
            <w:tcMar>
              <w:top w:w="55" w:type="dxa"/>
              <w:left w:w="55" w:type="dxa"/>
              <w:bottom w:w="55" w:type="dxa"/>
              <w:right w:w="55" w:type="dxa"/>
            </w:tcMar>
          </w:tcPr>
          <w:p w14:paraId="0853F871" w14:textId="77777777" w:rsidR="00097DE4" w:rsidRDefault="001504E1">
            <w:pPr>
              <w:pStyle w:val="TableContents"/>
            </w:pPr>
            <w:r>
              <w:rPr>
                <w:rFonts w:ascii="Calibri;sans-serif" w:hAnsi="Calibri;sans-serif" w:cs="Calibri;sans-serif"/>
                <w:b/>
                <w:lang w:val="en-GB"/>
              </w:rPr>
              <w:t>THE LESSOR</w:t>
            </w:r>
            <w:r>
              <w:t xml:space="preserve"> </w:t>
            </w:r>
            <w:r>
              <w:rPr>
                <w:rFonts w:ascii="Calibri;sans-serif" w:hAnsi="Calibri;sans-serif" w:cs="Calibri;sans-serif"/>
                <w:lang w:val="en-GB"/>
              </w:rPr>
              <w:t>can only terminate the lease for the following reasons</w:t>
            </w:r>
            <w:r>
              <w:t xml:space="preserve"> :</w:t>
            </w:r>
            <w:r>
              <w:tab/>
            </w:r>
          </w:p>
          <w:p w14:paraId="186EBEF3" w14:textId="77777777" w:rsidR="00097DE4" w:rsidRDefault="00097DE4">
            <w:pPr>
              <w:pStyle w:val="TableContents"/>
            </w:pPr>
          </w:p>
          <w:p w14:paraId="6BA03715" w14:textId="77777777" w:rsidR="00097DE4" w:rsidRDefault="001504E1">
            <w:pPr>
              <w:pStyle w:val="CIBBullets"/>
            </w:pPr>
            <w:r>
              <w:rPr>
                <w:lang w:val="en-GB"/>
              </w:rPr>
              <w:t xml:space="preserve">at all times and subject to issuing the lessee with at least six months’ notice, if he intends to </w:t>
            </w:r>
            <w:r>
              <w:rPr>
                <w:b/>
                <w:lang w:val="en-GB"/>
              </w:rPr>
              <w:t xml:space="preserve">personally and actually occupy the property </w:t>
            </w:r>
            <w:r>
              <w:rPr>
                <w:lang w:val="en-GB"/>
              </w:rPr>
              <w:t>in accordance with the conditions set out in article 17, § 1 of the Flemish Residential Leases Decree of 9 November 2018.</w:t>
            </w:r>
          </w:p>
          <w:p w14:paraId="7C6E136A" w14:textId="77777777" w:rsidR="00097DE4" w:rsidRDefault="001504E1">
            <w:pPr>
              <w:pStyle w:val="BodyText"/>
              <w:ind w:left="720"/>
            </w:pPr>
            <w:r>
              <w:rPr>
                <w:lang w:val="en-GB"/>
              </w:rPr>
              <w:t xml:space="preserve">The lessor can also terminate the lease early if he wishes to have the property personally and actually </w:t>
            </w:r>
            <w:r>
              <w:rPr>
                <w:b/>
                <w:lang w:val="en-GB"/>
              </w:rPr>
              <w:t>occupied by</w:t>
            </w:r>
            <w:r>
              <w:rPr>
                <w:lang w:val="en-GB"/>
              </w:rPr>
              <w:t xml:space="preserve"> his descendants, adopted children, relatives in the ascending line, his spouse or legally cohabiting partner, any collaterally related persons or relatives in the collateral line of his spouse or legally cohabiting partner subject to issuing six months’ notice in accordance with the conditions set out in article 17, § 1 of the Flemish Residential Leases Decree of 9 November 2018. In the latter case, notice can be issued at any time on the understanding that the notice period cannot expire before the end of the first three-year period as of the date the lease came into effect. </w:t>
            </w:r>
          </w:p>
          <w:p w14:paraId="25EBD434" w14:textId="77777777" w:rsidR="00097DE4" w:rsidRDefault="001504E1">
            <w:pPr>
              <w:pStyle w:val="BodyText"/>
              <w:ind w:left="720"/>
              <w:rPr>
                <w:lang w:val="en-GB"/>
              </w:rPr>
            </w:pPr>
            <w:r>
              <w:rPr>
                <w:lang w:val="en-GB"/>
              </w:rPr>
              <w:t>The notice shall contain the identity of the person who will occupy the property and the link of kinship with the lessor. Upon the lessee’s request, the lessor shall provide proof of kinship. The lessor shall comply with this request within two months of having been notified to that effect; failure to do so gives the lessee the right to have the termination declared null and void. Such request shall, on pain of inadmissibility, be notified at the latest two months before the end of the notice period.</w:t>
            </w:r>
          </w:p>
          <w:p w14:paraId="63388AC2" w14:textId="77777777" w:rsidR="00097DE4" w:rsidRDefault="001504E1">
            <w:pPr>
              <w:pStyle w:val="BodyText"/>
              <w:ind w:left="720"/>
              <w:rPr>
                <w:lang w:val="en-GB"/>
              </w:rPr>
            </w:pPr>
            <w:r>
              <w:rPr>
                <w:lang w:val="en-GB"/>
              </w:rPr>
              <w:t>The property must be occupied by the lessor within one year after the notice having expired or, in the case of an extension, after the property was vacated by the lessee. The property must remain actually and continuously occupied for at least two years.</w:t>
            </w:r>
          </w:p>
          <w:p w14:paraId="0B301357" w14:textId="77777777" w:rsidR="00097DE4" w:rsidRDefault="001504E1">
            <w:pPr>
              <w:pStyle w:val="BodyText"/>
              <w:tabs>
                <w:tab w:val="left" w:pos="808"/>
              </w:tabs>
              <w:ind w:left="720"/>
              <w:rPr>
                <w:rFonts w:cs="Calibri"/>
                <w:lang w:val="en-GB"/>
              </w:rPr>
            </w:pPr>
            <w:r>
              <w:rPr>
                <w:rFonts w:cs="Calibri"/>
                <w:lang w:val="en-GB"/>
              </w:rPr>
              <w:t>Where the lessor fails to satisfy these conditions and is unable to furnish proof of exceptional circumstances, the lessee shall be entitled to compensation equal to eighteen months’ rent.</w:t>
            </w:r>
          </w:p>
          <w:p w14:paraId="4E62A26F" w14:textId="77777777" w:rsidR="00097DE4" w:rsidRDefault="00097DE4">
            <w:pPr>
              <w:pStyle w:val="TableContents"/>
            </w:pPr>
          </w:p>
          <w:p w14:paraId="38FE4E26" w14:textId="77777777" w:rsidR="00097DE4" w:rsidRDefault="001504E1">
            <w:pPr>
              <w:pStyle w:val="CIBBullets"/>
            </w:pPr>
            <w:r>
              <w:t>At all times, subject to issuing the lessee with six months’ notice, on the understanding that the notice cannot expire before the end of the first three-year period as of the date the lease came into force, if the lessor wishes to reconstruct, convert or renovate the property in accordance with the conditions set out in article 18, §1 first paragraph of the Flemish Residential Leases Decree of 9 November 2018.</w:t>
            </w:r>
          </w:p>
          <w:p w14:paraId="0F08C8C5" w14:textId="77777777" w:rsidR="00097DE4" w:rsidRDefault="001504E1">
            <w:pPr>
              <w:pStyle w:val="BodyText"/>
              <w:tabs>
                <w:tab w:val="left" w:pos="808"/>
              </w:tabs>
              <w:ind w:left="720"/>
              <w:rPr>
                <w:lang w:val="en-GB"/>
              </w:rPr>
            </w:pPr>
            <w:r>
              <w:rPr>
                <w:lang w:val="en-GB"/>
              </w:rPr>
              <w:t>At the time of notice, the lessor shall supply the lessee with an environmental permit for urban planning acts (if a permit is required for the works) and the exhaustive specifications or description of the works, including with a detailed cost estimate or building contract.</w:t>
            </w:r>
          </w:p>
          <w:p w14:paraId="5F0AF38C" w14:textId="77777777" w:rsidR="00097DE4" w:rsidRDefault="001504E1">
            <w:pPr>
              <w:pStyle w:val="BodyText"/>
              <w:ind w:left="720"/>
            </w:pPr>
            <w:r>
              <w:rPr>
                <w:rFonts w:cs="Calibri"/>
                <w:lang w:val="en-GB"/>
              </w:rPr>
              <w:t xml:space="preserve">The works must commence within six months and must be terminated within twenty-four months of the notice by the lessor having expired or, in the case of an extension, after the property was vacated by the lessee. The lessor shall supply for a certificate of conformity once the works have been completed. If the lessor fails to carry out the works within the specified period and in accordance with the terms and is unable to </w:t>
            </w:r>
            <w:r>
              <w:rPr>
                <w:rFonts w:cs="Calibri"/>
                <w:lang w:val="en-GB"/>
              </w:rPr>
              <w:lastRenderedPageBreak/>
              <w:t>produce proof of exceptional circumstances, the lessee shall be entitled to compensation equal to eighteen months’ rent. At the lessee’s request, the lessor is obliged to communicate the documents demonstrating that the aforesaid works were carried out.</w:t>
            </w:r>
            <w:r>
              <w:rPr>
                <w:rFonts w:cs="Calibri"/>
              </w:rPr>
              <w:t xml:space="preserve"> </w:t>
            </w:r>
          </w:p>
          <w:p w14:paraId="422E34BA" w14:textId="77777777" w:rsidR="00097DE4" w:rsidRDefault="00097DE4">
            <w:pPr>
              <w:pStyle w:val="CIBBullets"/>
              <w:numPr>
                <w:ilvl w:val="0"/>
                <w:numId w:val="0"/>
              </w:numPr>
              <w:ind w:left="720"/>
            </w:pPr>
          </w:p>
          <w:p w14:paraId="01A98882" w14:textId="77777777" w:rsidR="00097DE4" w:rsidRDefault="001504E1">
            <w:pPr>
              <w:pStyle w:val="CIBBullets"/>
              <w:rPr>
                <w:rFonts w:ascii="Calibri;sans-serif" w:hAnsi="Calibri;sans-serif" w:cs="Calibri;sans-serif" w:hint="eastAsia"/>
                <w:lang w:val="en-GB"/>
              </w:rPr>
            </w:pPr>
            <w:r>
              <w:rPr>
                <w:rFonts w:ascii="Calibri;sans-serif" w:hAnsi="Calibri;sans-serif" w:cs="Calibri;sans-serif"/>
                <w:lang w:val="en-GB"/>
              </w:rPr>
              <w:t>In accordance with article 19 of the Flemish Residential Leases Decree of 9 November 2018, on expiration of the first and second three-year period, and subject to a notice period of six months being observed, without any obligation to provide a reason. In that case, the lessor shall be obliged to pay an indemnification of nine or six months’ rent, depending on whether the notification is given at the end of the first or the second three-year period.</w:t>
            </w:r>
          </w:p>
        </w:tc>
      </w:tr>
      <w:tr w:rsidR="00097DE4" w14:paraId="68283F40" w14:textId="77777777">
        <w:tc>
          <w:tcPr>
            <w:tcW w:w="545" w:type="dxa"/>
            <w:tcMar>
              <w:top w:w="55" w:type="dxa"/>
              <w:left w:w="55" w:type="dxa"/>
              <w:bottom w:w="55" w:type="dxa"/>
              <w:right w:w="55" w:type="dxa"/>
            </w:tcMar>
          </w:tcPr>
          <w:p w14:paraId="2CD141D3" w14:textId="77777777" w:rsidR="00097DE4" w:rsidRDefault="00097DE4">
            <w:pPr>
              <w:pStyle w:val="CIBTextBody"/>
              <w:snapToGrid w:val="0"/>
              <w:jc w:val="center"/>
            </w:pPr>
          </w:p>
        </w:tc>
        <w:tc>
          <w:tcPr>
            <w:tcW w:w="546" w:type="dxa"/>
            <w:tcMar>
              <w:top w:w="55" w:type="dxa"/>
              <w:left w:w="55" w:type="dxa"/>
              <w:bottom w:w="55" w:type="dxa"/>
              <w:right w:w="55" w:type="dxa"/>
            </w:tcMar>
          </w:tcPr>
          <w:p w14:paraId="72D6F98A" w14:textId="77777777" w:rsidR="00097DE4" w:rsidRDefault="001504E1">
            <w:pPr>
              <w:pStyle w:val="TableContents"/>
              <w:jc w:val="center"/>
            </w:pPr>
            <w:r>
              <w:t>B.</w:t>
            </w:r>
          </w:p>
        </w:tc>
        <w:tc>
          <w:tcPr>
            <w:tcW w:w="8557" w:type="dxa"/>
            <w:gridSpan w:val="2"/>
            <w:tcMar>
              <w:top w:w="55" w:type="dxa"/>
              <w:left w:w="55" w:type="dxa"/>
              <w:bottom w:w="55" w:type="dxa"/>
              <w:right w:w="55" w:type="dxa"/>
            </w:tcMar>
          </w:tcPr>
          <w:p w14:paraId="3C3024AF" w14:textId="77777777" w:rsidR="00097DE4" w:rsidRDefault="001504E1">
            <w:pPr>
              <w:pStyle w:val="CIBTableContents"/>
            </w:pPr>
            <w:r>
              <w:rPr>
                <w:b/>
                <w:lang w:val="en-GB"/>
              </w:rPr>
              <w:t>THE LESSEE</w:t>
            </w:r>
            <w:r>
              <w:t xml:space="preserve"> </w:t>
            </w:r>
            <w:r>
              <w:rPr>
                <w:lang w:val="en-GB"/>
              </w:rPr>
              <w:t>has the right to terminate the lease at any given time, subject to issuing the lessor with three months’ notice. If the lessee terminates the lease during the first three-year period, he will have to pay an indemnification to the lessor of three, two or one months’/month’s rent, depending on whether the lease comes to an end during the first, second or third year.</w:t>
            </w:r>
          </w:p>
          <w:p w14:paraId="1DFC29AA" w14:textId="77777777" w:rsidR="00097DE4" w:rsidRDefault="00097DE4">
            <w:pPr>
              <w:pStyle w:val="CIBTableContents"/>
            </w:pPr>
          </w:p>
          <w:p w14:paraId="6DD71B4C" w14:textId="77777777" w:rsidR="00097DE4" w:rsidRDefault="001504E1">
            <w:pPr>
              <w:pStyle w:val="CIBTableContents"/>
            </w:pPr>
            <w:r>
              <w:t>If the lessor terminates the lease in accordance with article 17 to 19 of the Flemish Residential Leases Decree of 9 November 2018, the lessee may in turn terminate the lease at any time subject to issuing the lessor with one month’s notice. In that case he is not obliged to pay the indemnification referred to in the previous paragraph.</w:t>
            </w:r>
          </w:p>
          <w:p w14:paraId="703F29D1" w14:textId="77777777" w:rsidR="00097DE4" w:rsidRDefault="00097DE4">
            <w:pPr>
              <w:pStyle w:val="CIBTableContents"/>
            </w:pPr>
          </w:p>
          <w:p w14:paraId="423436D4" w14:textId="77777777" w:rsidR="00097DE4" w:rsidRDefault="001504E1">
            <w:pPr>
              <w:pStyle w:val="CIBTableContents"/>
            </w:pPr>
            <w:r>
              <w:t>The lessor, for his part, remain obliged to execute the original grounds for notice or to pay the indemnity referred to in articles 17 to 19, aforementioned, on pain of having to indemnify the lessee to the tune of 18 months’ rent.</w:t>
            </w:r>
          </w:p>
        </w:tc>
      </w:tr>
    </w:tbl>
    <w:p w14:paraId="6B0F6B17" w14:textId="77777777" w:rsidR="00097DE4" w:rsidRDefault="00097DE4"/>
    <w:p w14:paraId="498C4053" w14:textId="77777777" w:rsidR="00097DE4" w:rsidRDefault="001504E1">
      <w:pPr>
        <w:pStyle w:val="CIBHeading1"/>
        <w:keepLines/>
      </w:pPr>
      <w:bookmarkStart w:id="4" w:name="__RefHeading___Toc100034_1129880572"/>
      <w:bookmarkEnd w:id="4"/>
      <w:r>
        <w:t>Rent</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097DE4" w14:paraId="4A35E6A6" w14:textId="77777777">
        <w:tc>
          <w:tcPr>
            <w:tcW w:w="539" w:type="dxa"/>
          </w:tcPr>
          <w:p w14:paraId="248C8A71" w14:textId="77777777" w:rsidR="00097DE4" w:rsidRDefault="001504E1">
            <w:pPr>
              <w:pStyle w:val="TableContents"/>
              <w:jc w:val="center"/>
            </w:pPr>
            <w:r>
              <w:t>1.</w:t>
            </w:r>
          </w:p>
        </w:tc>
        <w:tc>
          <w:tcPr>
            <w:tcW w:w="9099" w:type="dxa"/>
          </w:tcPr>
          <w:p w14:paraId="3EA7E62B" w14:textId="77777777" w:rsidR="00097DE4" w:rsidRDefault="001504E1">
            <w:pPr>
              <w:pStyle w:val="CIBTableContents"/>
              <w:rPr>
                <w:i/>
                <w:iCs/>
              </w:rPr>
            </w:pPr>
            <w:r>
              <w:rPr>
                <w:i/>
                <w:iCs/>
              </w:rPr>
              <w:t>Amount</w:t>
            </w:r>
          </w:p>
        </w:tc>
      </w:tr>
      <w:tr w:rsidR="00097DE4" w14:paraId="07E6CB71" w14:textId="77777777">
        <w:tc>
          <w:tcPr>
            <w:tcW w:w="539" w:type="dxa"/>
          </w:tcPr>
          <w:p w14:paraId="10DE3EC8" w14:textId="77777777" w:rsidR="00097DE4" w:rsidRDefault="00097DE4">
            <w:pPr>
              <w:pStyle w:val="TableContents"/>
              <w:snapToGrid w:val="0"/>
              <w:jc w:val="center"/>
            </w:pPr>
          </w:p>
        </w:tc>
        <w:tc>
          <w:tcPr>
            <w:tcW w:w="9099" w:type="dxa"/>
          </w:tcPr>
          <w:p w14:paraId="391B3548" w14:textId="77777777" w:rsidR="00097DE4" w:rsidRDefault="001504E1">
            <w:pPr>
              <w:pStyle w:val="CIBTableContents"/>
            </w:pPr>
            <w:r>
              <w:rPr>
                <w:rFonts w:ascii="Calibri;sans-serif" w:hAnsi="Calibri;sans-serif" w:cs="Calibri;sans-serif"/>
                <w:lang w:val="en-GB"/>
              </w:rPr>
              <w:t>Basic rent</w:t>
            </w:r>
            <w:r>
              <w:t xml:space="preserve"> : .............................. EUR per ………………………… [</w:t>
            </w:r>
            <w:r>
              <w:rPr>
                <w:i/>
                <w:iCs/>
              </w:rPr>
              <w:t>term</w:t>
            </w:r>
            <w:r>
              <w:t>].</w:t>
            </w:r>
          </w:p>
          <w:p w14:paraId="63D7CE97" w14:textId="77777777" w:rsidR="00097DE4" w:rsidRDefault="00097DE4">
            <w:pPr>
              <w:pStyle w:val="CIBTableContents"/>
            </w:pPr>
          </w:p>
          <w:p w14:paraId="691D62FA" w14:textId="77777777" w:rsidR="00097DE4" w:rsidRDefault="001504E1">
            <w:pPr>
              <w:pStyle w:val="CIBTableContents"/>
            </w:pPr>
            <w:r>
              <w:t>The rent shall be adjusted on an annual basis as specified below.</w:t>
            </w:r>
          </w:p>
          <w:p w14:paraId="276AEEC8" w14:textId="77777777" w:rsidR="00097DE4" w:rsidRDefault="00097DE4">
            <w:pPr>
              <w:pStyle w:val="CIBTableContents"/>
            </w:pPr>
          </w:p>
          <w:p w14:paraId="4C573FF4" w14:textId="77777777" w:rsidR="00097DE4" w:rsidRDefault="001504E1">
            <w:pPr>
              <w:pStyle w:val="CIBTableContents"/>
            </w:pPr>
            <w:r>
              <w:rPr>
                <w:rFonts w:ascii="Calibri;sans-serif" w:hAnsi="Calibri;sans-serif" w:cs="Calibri;sans-serif"/>
                <w:lang w:val="en-IE"/>
              </w:rPr>
              <w:t>The rent shall be paid into the lessor’s bank account, i.e. account no</w:t>
            </w:r>
            <w:r>
              <w:t xml:space="preserve"> .................. ☐ </w:t>
            </w:r>
            <w:r>
              <w:rPr>
                <w:rFonts w:ascii="Calibri;sans-serif" w:hAnsi="Calibri;sans-serif" w:cs="Calibri;sans-serif"/>
                <w:lang w:val="en-IE"/>
              </w:rPr>
              <w:t xml:space="preserve">by the first working day of the relevant month or </w:t>
            </w:r>
            <w:r>
              <w:t>☐ on: ............ [</w:t>
            </w:r>
            <w:r>
              <w:rPr>
                <w:i/>
                <w:iCs/>
              </w:rPr>
              <w:t>date</w:t>
            </w:r>
            <w:r>
              <w:t>].</w:t>
            </w:r>
          </w:p>
          <w:p w14:paraId="4A3D508D" w14:textId="77777777" w:rsidR="00097DE4" w:rsidRDefault="00097DE4">
            <w:pPr>
              <w:pStyle w:val="CIBTableContents"/>
            </w:pPr>
          </w:p>
          <w:p w14:paraId="2D48140E" w14:textId="77777777" w:rsidR="00097DE4" w:rsidRDefault="001504E1">
            <w:pPr>
              <w:pStyle w:val="CIBTableContents"/>
            </w:pPr>
            <w:r>
              <w:rPr>
                <w:rFonts w:ascii="Calibri;sans-serif" w:hAnsi="Calibri;sans-serif" w:cs="Calibri;sans-serif"/>
                <w:lang w:val="en-IE"/>
              </w:rPr>
              <w:t>Reference index (= health index): month:</w:t>
            </w:r>
            <w:r>
              <w:t xml:space="preserve"> …………………... = ............</w:t>
            </w:r>
          </w:p>
          <w:p w14:paraId="413626F7" w14:textId="77777777" w:rsidR="00097DE4" w:rsidRDefault="00097DE4">
            <w:pPr>
              <w:pStyle w:val="CIBTableContents"/>
            </w:pPr>
          </w:p>
          <w:p w14:paraId="5581AF51" w14:textId="77777777" w:rsidR="00097DE4" w:rsidRDefault="001504E1">
            <w:pPr>
              <w:pStyle w:val="CIBTableContents"/>
            </w:pPr>
            <w:r w:rsidRPr="00600BD0">
              <w:rPr>
                <w:lang w:val="en-US"/>
              </w:rPr>
              <w:t xml:space="preserve">All late payments of rent and/or commissions, lump sums and settlements relating to common charges </w:t>
            </w:r>
            <w:r>
              <w:t>shall automatically and without formal notice give rise to interests of 1 % a month and be increased by a fixed sum amounting to 10 % of the rent by way of compensation for the administration and recovery costs incurred.</w:t>
            </w:r>
          </w:p>
          <w:p w14:paraId="6B2F8B3E" w14:textId="77777777" w:rsidR="00097DE4" w:rsidRDefault="00097DE4">
            <w:pPr>
              <w:pStyle w:val="CIBTextBody"/>
            </w:pPr>
          </w:p>
          <w:p w14:paraId="19FDBB0B" w14:textId="77777777" w:rsidR="00097DE4" w:rsidRDefault="001504E1">
            <w:r w:rsidRPr="00600BD0">
              <w:rPr>
                <w:b/>
                <w:bCs/>
                <w:lang w:val="en-US"/>
              </w:rPr>
              <w:t>Attention</w:t>
            </w:r>
            <w:r w:rsidRPr="00600BD0">
              <w:rPr>
                <w:lang w:val="en-US"/>
              </w:rPr>
              <w:t>: if the landlord acts as a company (natural person or legal entity pursuing an economic goal in a sustainable manner) and the tenant is a consumer:</w:t>
            </w:r>
          </w:p>
          <w:p w14:paraId="35FD4FAA" w14:textId="77777777" w:rsidR="00097DE4" w:rsidRPr="00600BD0" w:rsidRDefault="001504E1">
            <w:pPr>
              <w:rPr>
                <w:lang w:val="en-US"/>
              </w:rPr>
            </w:pPr>
            <w:r w:rsidRPr="00600BD0">
              <w:rPr>
                <w:lang w:val="en-US"/>
              </w:rPr>
              <w:t>In case of non-payment of the rents and/or provisions, lump sums, settlements relating to common charges, the landlord will send a free formal notice in the form of a 1st reminder.</w:t>
            </w:r>
          </w:p>
          <w:p w14:paraId="51E60F36" w14:textId="77777777" w:rsidR="00097DE4" w:rsidRPr="00600BD0" w:rsidRDefault="00097DE4">
            <w:pPr>
              <w:rPr>
                <w:lang w:val="en-US"/>
              </w:rPr>
            </w:pPr>
          </w:p>
          <w:p w14:paraId="01E27E63" w14:textId="77777777" w:rsidR="00097DE4" w:rsidRDefault="001504E1">
            <w:r w:rsidRPr="00600BD0">
              <w:rPr>
                <w:lang w:val="en-US"/>
              </w:rPr>
              <w:t xml:space="preserve">If no (full) payment of the rents and/or provisions, lump sums, settlements relating to common </w:t>
            </w:r>
            <w:r w:rsidRPr="00600BD0">
              <w:rPr>
                <w:lang w:val="en-US"/>
              </w:rPr>
              <w:lastRenderedPageBreak/>
              <w:t>charges due follows within fourteen calendar days after the aforementioned notice of default (whereby this period commences on the third working day after the sending, or the first day after the sending in case of an electronic notice of default), the hirer shall owe:</w:t>
            </w:r>
          </w:p>
          <w:p w14:paraId="6917416D" w14:textId="77777777" w:rsidR="00097DE4" w:rsidRPr="00600BD0" w:rsidRDefault="001504E1">
            <w:pPr>
              <w:rPr>
                <w:lang w:val="en-US"/>
              </w:rPr>
            </w:pPr>
            <w:r w:rsidRPr="00600BD0">
              <w:rPr>
                <w:lang w:val="en-US"/>
              </w:rPr>
              <w:t>1/ a late payment interest at the reference rate plus eight percentage points as referred to in Article 5, par. 2 of the Law of 2 August 2002 on combating late payment in commercial transactions, calculated on the amount yet to be paid, as well as</w:t>
            </w:r>
          </w:p>
          <w:p w14:paraId="3C35EBE9" w14:textId="77777777" w:rsidR="00097DE4" w:rsidRPr="009D26A0" w:rsidRDefault="001504E1">
            <w:pPr>
              <w:rPr>
                <w:lang w:val="en-US"/>
              </w:rPr>
            </w:pPr>
            <w:r w:rsidRPr="009D26A0">
              <w:rPr>
                <w:lang w:val="en-US"/>
              </w:rPr>
              <w:t>2/ a fixed compensation estimated as follows:</w:t>
            </w:r>
          </w:p>
          <w:p w14:paraId="7BA8170B" w14:textId="77777777" w:rsidR="00097DE4" w:rsidRPr="009D26A0" w:rsidRDefault="001504E1">
            <w:pPr>
              <w:rPr>
                <w:lang w:val="en-US"/>
              </w:rPr>
            </w:pPr>
            <w:r w:rsidRPr="009D26A0">
              <w:rPr>
                <w:lang w:val="en-US"/>
              </w:rPr>
              <w:t>*20 € if the balance due is less than or equal to 150 €,</w:t>
            </w:r>
          </w:p>
          <w:p w14:paraId="7A88F32F" w14:textId="77777777" w:rsidR="00097DE4" w:rsidRDefault="001504E1">
            <w:pPr>
              <w:rPr>
                <w:lang w:val="nl-NL"/>
              </w:rPr>
            </w:pPr>
            <w:r>
              <w:rPr>
                <w:lang w:val="nl-NL"/>
              </w:rPr>
              <w:t xml:space="preserve">*30 € plus 10% of </w:t>
            </w:r>
            <w:proofErr w:type="spellStart"/>
            <w:r>
              <w:rPr>
                <w:lang w:val="nl-NL"/>
              </w:rPr>
              <w:t>the</w:t>
            </w:r>
            <w:proofErr w:type="spellEnd"/>
            <w:r>
              <w:rPr>
                <w:lang w:val="nl-NL"/>
              </w:rPr>
              <w:t xml:space="preserve"> </w:t>
            </w:r>
            <w:proofErr w:type="spellStart"/>
            <w:r>
              <w:rPr>
                <w:lang w:val="nl-NL"/>
              </w:rPr>
              <w:t>amount</w:t>
            </w:r>
            <w:proofErr w:type="spellEnd"/>
            <w:r>
              <w:rPr>
                <w:lang w:val="nl-NL"/>
              </w:rPr>
              <w:t xml:space="preserve"> </w:t>
            </w:r>
            <w:proofErr w:type="spellStart"/>
            <w:r>
              <w:rPr>
                <w:lang w:val="nl-NL"/>
              </w:rPr>
              <w:t>due</w:t>
            </w:r>
            <w:proofErr w:type="spellEnd"/>
            <w:r>
              <w:rPr>
                <w:lang w:val="nl-NL"/>
              </w:rPr>
              <w:t xml:space="preserve"> on </w:t>
            </w:r>
            <w:proofErr w:type="spellStart"/>
            <w:r>
              <w:rPr>
                <w:lang w:val="nl-NL"/>
              </w:rPr>
              <w:t>the</w:t>
            </w:r>
            <w:proofErr w:type="spellEnd"/>
            <w:r>
              <w:rPr>
                <w:lang w:val="nl-NL"/>
              </w:rPr>
              <w:t xml:space="preserve"> tranche </w:t>
            </w:r>
            <w:proofErr w:type="spellStart"/>
            <w:r>
              <w:rPr>
                <w:lang w:val="nl-NL"/>
              </w:rPr>
              <w:t>between</w:t>
            </w:r>
            <w:proofErr w:type="spellEnd"/>
            <w:r>
              <w:rPr>
                <w:lang w:val="nl-NL"/>
              </w:rPr>
              <w:t xml:space="preserve"> 150.01 </w:t>
            </w:r>
            <w:proofErr w:type="spellStart"/>
            <w:r>
              <w:rPr>
                <w:lang w:val="nl-NL"/>
              </w:rPr>
              <w:t>and</w:t>
            </w:r>
            <w:proofErr w:type="spellEnd"/>
            <w:r>
              <w:rPr>
                <w:lang w:val="nl-NL"/>
              </w:rPr>
              <w:t xml:space="preserve"> 500 € </w:t>
            </w:r>
            <w:proofErr w:type="spellStart"/>
            <w:r>
              <w:rPr>
                <w:lang w:val="nl-NL"/>
              </w:rPr>
              <w:t>if</w:t>
            </w:r>
            <w:proofErr w:type="spellEnd"/>
            <w:r>
              <w:rPr>
                <w:lang w:val="nl-NL"/>
              </w:rPr>
              <w:t xml:space="preserve"> </w:t>
            </w:r>
            <w:proofErr w:type="spellStart"/>
            <w:r>
              <w:rPr>
                <w:lang w:val="nl-NL"/>
              </w:rPr>
              <w:t>the</w:t>
            </w:r>
            <w:proofErr w:type="spellEnd"/>
            <w:r>
              <w:rPr>
                <w:lang w:val="nl-NL"/>
              </w:rPr>
              <w:t xml:space="preserve"> </w:t>
            </w:r>
            <w:proofErr w:type="spellStart"/>
            <w:r>
              <w:rPr>
                <w:lang w:val="nl-NL"/>
              </w:rPr>
              <w:t>balance</w:t>
            </w:r>
            <w:proofErr w:type="spellEnd"/>
            <w:r>
              <w:rPr>
                <w:lang w:val="nl-NL"/>
              </w:rPr>
              <w:t xml:space="preserve"> </w:t>
            </w:r>
            <w:proofErr w:type="spellStart"/>
            <w:r>
              <w:rPr>
                <w:lang w:val="nl-NL"/>
              </w:rPr>
              <w:t>due</w:t>
            </w:r>
            <w:proofErr w:type="spellEnd"/>
            <w:r>
              <w:rPr>
                <w:lang w:val="nl-NL"/>
              </w:rPr>
              <w:t xml:space="preserve"> is </w:t>
            </w:r>
            <w:proofErr w:type="spellStart"/>
            <w:r>
              <w:rPr>
                <w:lang w:val="nl-NL"/>
              </w:rPr>
              <w:t>between</w:t>
            </w:r>
            <w:proofErr w:type="spellEnd"/>
            <w:r>
              <w:rPr>
                <w:lang w:val="nl-NL"/>
              </w:rPr>
              <w:t xml:space="preserve"> 150.01 </w:t>
            </w:r>
            <w:proofErr w:type="spellStart"/>
            <w:r>
              <w:rPr>
                <w:lang w:val="nl-NL"/>
              </w:rPr>
              <w:t>and</w:t>
            </w:r>
            <w:proofErr w:type="spellEnd"/>
            <w:r>
              <w:rPr>
                <w:lang w:val="nl-NL"/>
              </w:rPr>
              <w:t xml:space="preserve"> 500 €,</w:t>
            </w:r>
          </w:p>
          <w:p w14:paraId="72E64B61" w14:textId="77777777" w:rsidR="00097DE4" w:rsidRDefault="001504E1">
            <w:pPr>
              <w:rPr>
                <w:lang w:val="nl-NL"/>
              </w:rPr>
            </w:pPr>
            <w:r>
              <w:rPr>
                <w:lang w:val="nl-NL"/>
              </w:rPr>
              <w:t xml:space="preserve">*65 € plus 5% of </w:t>
            </w:r>
            <w:proofErr w:type="spellStart"/>
            <w:r>
              <w:rPr>
                <w:lang w:val="nl-NL"/>
              </w:rPr>
              <w:t>the</w:t>
            </w:r>
            <w:proofErr w:type="spellEnd"/>
            <w:r>
              <w:rPr>
                <w:lang w:val="nl-NL"/>
              </w:rPr>
              <w:t xml:space="preserve"> </w:t>
            </w:r>
            <w:proofErr w:type="spellStart"/>
            <w:r>
              <w:rPr>
                <w:lang w:val="nl-NL"/>
              </w:rPr>
              <w:t>amount</w:t>
            </w:r>
            <w:proofErr w:type="spellEnd"/>
            <w:r>
              <w:rPr>
                <w:lang w:val="nl-NL"/>
              </w:rPr>
              <w:t xml:space="preserve"> </w:t>
            </w:r>
            <w:proofErr w:type="spellStart"/>
            <w:r>
              <w:rPr>
                <w:lang w:val="nl-NL"/>
              </w:rPr>
              <w:t>due</w:t>
            </w:r>
            <w:proofErr w:type="spellEnd"/>
            <w:r>
              <w:rPr>
                <w:lang w:val="nl-NL"/>
              </w:rPr>
              <w:t xml:space="preserve"> on </w:t>
            </w:r>
            <w:proofErr w:type="spellStart"/>
            <w:r>
              <w:rPr>
                <w:lang w:val="nl-NL"/>
              </w:rPr>
              <w:t>the</w:t>
            </w:r>
            <w:proofErr w:type="spellEnd"/>
            <w:r>
              <w:rPr>
                <w:lang w:val="nl-NL"/>
              </w:rPr>
              <w:t xml:space="preserve"> tranche </w:t>
            </w:r>
            <w:proofErr w:type="spellStart"/>
            <w:r>
              <w:rPr>
                <w:lang w:val="nl-NL"/>
              </w:rPr>
              <w:t>above</w:t>
            </w:r>
            <w:proofErr w:type="spellEnd"/>
            <w:r>
              <w:rPr>
                <w:lang w:val="nl-NL"/>
              </w:rPr>
              <w:t xml:space="preserve"> 500 € </w:t>
            </w:r>
            <w:proofErr w:type="spellStart"/>
            <w:r>
              <w:rPr>
                <w:lang w:val="nl-NL"/>
              </w:rPr>
              <w:t>with</w:t>
            </w:r>
            <w:proofErr w:type="spellEnd"/>
            <w:r>
              <w:rPr>
                <w:lang w:val="nl-NL"/>
              </w:rPr>
              <w:t xml:space="preserve"> a maximum of 2,000 € </w:t>
            </w:r>
            <w:proofErr w:type="spellStart"/>
            <w:r>
              <w:rPr>
                <w:lang w:val="nl-NL"/>
              </w:rPr>
              <w:t>if</w:t>
            </w:r>
            <w:proofErr w:type="spellEnd"/>
            <w:r>
              <w:rPr>
                <w:lang w:val="nl-NL"/>
              </w:rPr>
              <w:t xml:space="preserve"> </w:t>
            </w:r>
            <w:proofErr w:type="spellStart"/>
            <w:r>
              <w:rPr>
                <w:lang w:val="nl-NL"/>
              </w:rPr>
              <w:t>the</w:t>
            </w:r>
            <w:proofErr w:type="spellEnd"/>
            <w:r>
              <w:rPr>
                <w:lang w:val="nl-NL"/>
              </w:rPr>
              <w:t xml:space="preserve"> </w:t>
            </w:r>
            <w:proofErr w:type="spellStart"/>
            <w:r>
              <w:rPr>
                <w:lang w:val="nl-NL"/>
              </w:rPr>
              <w:t>balance</w:t>
            </w:r>
            <w:proofErr w:type="spellEnd"/>
            <w:r>
              <w:rPr>
                <w:lang w:val="nl-NL"/>
              </w:rPr>
              <w:t xml:space="preserve"> </w:t>
            </w:r>
            <w:proofErr w:type="spellStart"/>
            <w:r>
              <w:rPr>
                <w:lang w:val="nl-NL"/>
              </w:rPr>
              <w:t>due</w:t>
            </w:r>
            <w:proofErr w:type="spellEnd"/>
            <w:r>
              <w:rPr>
                <w:lang w:val="nl-NL"/>
              </w:rPr>
              <w:t xml:space="preserve"> is </w:t>
            </w:r>
            <w:proofErr w:type="spellStart"/>
            <w:r>
              <w:rPr>
                <w:lang w:val="nl-NL"/>
              </w:rPr>
              <w:t>above</w:t>
            </w:r>
            <w:proofErr w:type="spellEnd"/>
            <w:r>
              <w:rPr>
                <w:lang w:val="nl-NL"/>
              </w:rPr>
              <w:t xml:space="preserve"> 500 €.</w:t>
            </w:r>
          </w:p>
        </w:tc>
      </w:tr>
      <w:tr w:rsidR="00097DE4" w14:paraId="3D9D5FCF" w14:textId="77777777">
        <w:tc>
          <w:tcPr>
            <w:tcW w:w="539" w:type="dxa"/>
          </w:tcPr>
          <w:p w14:paraId="3C1763A0" w14:textId="77777777" w:rsidR="00097DE4" w:rsidRDefault="001504E1">
            <w:pPr>
              <w:pStyle w:val="TableContents"/>
              <w:jc w:val="center"/>
            </w:pPr>
            <w:r>
              <w:lastRenderedPageBreak/>
              <w:t>2.</w:t>
            </w:r>
          </w:p>
        </w:tc>
        <w:tc>
          <w:tcPr>
            <w:tcW w:w="9099" w:type="dxa"/>
          </w:tcPr>
          <w:p w14:paraId="6855C617" w14:textId="77777777" w:rsidR="00097DE4" w:rsidRDefault="001504E1">
            <w:pPr>
              <w:pStyle w:val="CIBTableContents"/>
              <w:rPr>
                <w:i/>
                <w:iCs/>
              </w:rPr>
            </w:pPr>
            <w:r>
              <w:rPr>
                <w:i/>
                <w:iCs/>
              </w:rPr>
              <w:t>Rent indexing</w:t>
            </w:r>
          </w:p>
        </w:tc>
      </w:tr>
      <w:tr w:rsidR="00097DE4" w14:paraId="00E7A8E4" w14:textId="77777777">
        <w:tc>
          <w:tcPr>
            <w:tcW w:w="539" w:type="dxa"/>
          </w:tcPr>
          <w:p w14:paraId="597160EA" w14:textId="77777777" w:rsidR="00097DE4" w:rsidRDefault="00097DE4">
            <w:pPr>
              <w:pStyle w:val="TableContents"/>
              <w:snapToGrid w:val="0"/>
              <w:jc w:val="center"/>
            </w:pPr>
          </w:p>
        </w:tc>
        <w:tc>
          <w:tcPr>
            <w:tcW w:w="9099" w:type="dxa"/>
          </w:tcPr>
          <w:p w14:paraId="6D9FCD3E" w14:textId="77777777" w:rsidR="00097DE4" w:rsidRDefault="001504E1">
            <w:pPr>
              <w:pStyle w:val="CIBTableContents"/>
            </w:pPr>
            <w:r>
              <w:rPr>
                <w:rFonts w:ascii="Calibri;sans-serif" w:hAnsi="Calibri;sans-serif" w:cs="Calibri;sans-serif"/>
                <w:lang w:val="en-GB"/>
              </w:rPr>
              <w:t>Every year on the anniversary of the commencement date of the lease, the rent shall be adjusted to the health index, in conformity with the provisions of article 34 of the Flemish Residential Leases Decree of 9 November 2018 and in accordance with the following formula:</w:t>
            </w:r>
            <w:r>
              <w:t xml:space="preserve"> </w:t>
            </w:r>
          </w:p>
          <w:p w14:paraId="2691B45E" w14:textId="77777777" w:rsidR="00097DE4" w:rsidRDefault="00097DE4">
            <w:pPr>
              <w:pStyle w:val="CIBTableContents"/>
            </w:pPr>
          </w:p>
          <w:p w14:paraId="3EC142E7" w14:textId="77777777" w:rsidR="00097DE4" w:rsidRDefault="001504E1">
            <w:pPr>
              <w:pStyle w:val="CIBTableContents"/>
              <w:ind w:left="2520"/>
              <w:rPr>
                <w:u w:val="single"/>
              </w:rPr>
            </w:pPr>
            <w:r>
              <w:rPr>
                <w:u w:val="single"/>
              </w:rPr>
              <w:t>Basic rent x new index (=health index)</w:t>
            </w:r>
          </w:p>
          <w:p w14:paraId="17308012" w14:textId="77777777" w:rsidR="00097DE4" w:rsidRDefault="001504E1">
            <w:pPr>
              <w:pStyle w:val="CIBTableContents"/>
              <w:ind w:left="3360"/>
            </w:pPr>
            <w:r>
              <w:t>reference index</w:t>
            </w:r>
          </w:p>
          <w:p w14:paraId="3AADF873" w14:textId="77777777" w:rsidR="00097DE4" w:rsidRDefault="00097DE4">
            <w:pPr>
              <w:pStyle w:val="CIBTableContents"/>
            </w:pPr>
          </w:p>
          <w:p w14:paraId="3F211950" w14:textId="77777777" w:rsidR="00097DE4" w:rsidRDefault="001504E1">
            <w:pPr>
              <w:pStyle w:val="CIBTableContents"/>
            </w:pPr>
            <w:r>
              <w:t xml:space="preserve">In this formula, the reference index is the health index of the month that precedes the entry into force of the lease. The new index is the index of the month that precedes the anniversary of the entry into force of the lease. The request for adjustment shall be sent to the other party in writing and can only be backdated by three months, prior to the date of the request. </w:t>
            </w:r>
          </w:p>
          <w:p w14:paraId="73D4DB1D" w14:textId="77777777" w:rsidR="00097DE4" w:rsidRDefault="00097DE4">
            <w:pPr>
              <w:pStyle w:val="CIBTableContents"/>
            </w:pPr>
          </w:p>
          <w:p w14:paraId="47E6EB8F" w14:textId="77777777" w:rsidR="00097DE4" w:rsidRDefault="001504E1">
            <w:pPr>
              <w:pStyle w:val="CIBTableContents"/>
            </w:pPr>
            <w:r>
              <w:t>If the use of the health index is no longer legally required, the rent will be adjusted in line with the index of consumer prices.</w:t>
            </w:r>
          </w:p>
        </w:tc>
      </w:tr>
      <w:tr w:rsidR="00097DE4" w14:paraId="21D81EB0" w14:textId="77777777">
        <w:tc>
          <w:tcPr>
            <w:tcW w:w="539" w:type="dxa"/>
          </w:tcPr>
          <w:p w14:paraId="5246E16F" w14:textId="77777777" w:rsidR="00097DE4" w:rsidRDefault="001504E1">
            <w:pPr>
              <w:pStyle w:val="TableContents"/>
              <w:jc w:val="center"/>
            </w:pPr>
            <w:r>
              <w:t>3.</w:t>
            </w:r>
          </w:p>
        </w:tc>
        <w:tc>
          <w:tcPr>
            <w:tcW w:w="9099" w:type="dxa"/>
          </w:tcPr>
          <w:p w14:paraId="0443386B" w14:textId="77777777" w:rsidR="00097DE4" w:rsidRDefault="001504E1">
            <w:pPr>
              <w:pStyle w:val="CIBTableContents"/>
              <w:rPr>
                <w:i/>
                <w:iCs/>
              </w:rPr>
            </w:pPr>
            <w:r>
              <w:rPr>
                <w:i/>
                <w:iCs/>
              </w:rPr>
              <w:t>Rent review</w:t>
            </w:r>
          </w:p>
        </w:tc>
      </w:tr>
      <w:tr w:rsidR="00097DE4" w14:paraId="2FA20ACC" w14:textId="77777777">
        <w:tc>
          <w:tcPr>
            <w:tcW w:w="539" w:type="dxa"/>
          </w:tcPr>
          <w:p w14:paraId="7B1E1A27" w14:textId="77777777" w:rsidR="00097DE4" w:rsidRDefault="00097DE4">
            <w:pPr>
              <w:pStyle w:val="TableContents"/>
              <w:snapToGrid w:val="0"/>
              <w:jc w:val="center"/>
            </w:pPr>
          </w:p>
        </w:tc>
        <w:tc>
          <w:tcPr>
            <w:tcW w:w="9099" w:type="dxa"/>
          </w:tcPr>
          <w:p w14:paraId="4CDE50AA" w14:textId="77777777" w:rsidR="00097DE4" w:rsidRDefault="001504E1">
            <w:pPr>
              <w:pStyle w:val="CIBTableContents"/>
            </w:pPr>
            <w:r>
              <w:t xml:space="preserve">Between the ninth and the sixth month preceding the expiration of each three-year period, both parties can agree to review the rent. </w:t>
            </w:r>
          </w:p>
          <w:p w14:paraId="07C96566" w14:textId="77777777" w:rsidR="00097DE4" w:rsidRDefault="00097DE4">
            <w:pPr>
              <w:pStyle w:val="CIBTableContents"/>
            </w:pPr>
          </w:p>
          <w:p w14:paraId="5443B326" w14:textId="77777777" w:rsidR="00097DE4" w:rsidRDefault="001504E1">
            <w:pPr>
              <w:pStyle w:val="CIBTableContents"/>
            </w:pPr>
            <w:r>
              <w:t>Failing agreement between the parties, the judge can grant a rent review if it turns out that, owing to new circumstances, the normal rental value of the property is at least 20 % higher or lower than the contractually claimable rent at the time of the request. Likewise, the judge can grant the lessor a rent increase if the latter proves that, as a result of works executed at his expense, the normal rental value of the property has increased by at least 10 %, unless those works were required to bring the property into line with the safety, health and housing quality requirements.</w:t>
            </w:r>
          </w:p>
          <w:p w14:paraId="443CA261" w14:textId="77777777" w:rsidR="00097DE4" w:rsidRDefault="00097DE4">
            <w:pPr>
              <w:pStyle w:val="CIBTableContents"/>
            </w:pPr>
          </w:p>
          <w:p w14:paraId="652E3A74" w14:textId="77777777" w:rsidR="00097DE4" w:rsidRDefault="001504E1">
            <w:pPr>
              <w:pStyle w:val="CIBTableContents"/>
            </w:pPr>
            <w:r>
              <w:t>Such claims can only be initiated between the sixth and third month prior to the expiration of the three-year period.</w:t>
            </w:r>
          </w:p>
          <w:p w14:paraId="39855E77" w14:textId="77777777" w:rsidR="00097DE4" w:rsidRDefault="00097DE4">
            <w:pPr>
              <w:pStyle w:val="CIBTableContents"/>
            </w:pPr>
          </w:p>
          <w:p w14:paraId="4C85CB67" w14:textId="77777777" w:rsidR="00097DE4" w:rsidRDefault="001504E1">
            <w:pPr>
              <w:pStyle w:val="CIBTableContents"/>
            </w:pPr>
            <w:r>
              <w:t xml:space="preserve">Furthermore, the parties can agree that the rent is reviewed at any time because energy-saving investments, i.e. investment that improve the energy performance of the property referred to in article 1.1.3., 42°/1 of the Energy Decree of 8 May 2009, were made in the property, to the exclusion of any works that were required to bring the property into line with the safety, health and housing quality requirements. </w:t>
            </w:r>
          </w:p>
          <w:p w14:paraId="43D915E5" w14:textId="77777777" w:rsidR="00097DE4" w:rsidRDefault="00097DE4">
            <w:pPr>
              <w:pStyle w:val="CIBTableContents"/>
            </w:pPr>
          </w:p>
          <w:p w14:paraId="7A29C61C" w14:textId="77777777" w:rsidR="00097DE4" w:rsidRDefault="001504E1">
            <w:pPr>
              <w:pStyle w:val="CIBTableContents"/>
            </w:pPr>
            <w:r>
              <w:t xml:space="preserve">The rent review shall come into effect as of the month after the investments were completed in full. </w:t>
            </w:r>
          </w:p>
        </w:tc>
      </w:tr>
    </w:tbl>
    <w:p w14:paraId="7684F9DD" w14:textId="77777777" w:rsidR="00097DE4" w:rsidRDefault="00097DE4">
      <w:pPr>
        <w:pStyle w:val="CIBTextBody"/>
      </w:pPr>
    </w:p>
    <w:p w14:paraId="6672979B" w14:textId="77777777" w:rsidR="00097DE4" w:rsidRDefault="001504E1">
      <w:pPr>
        <w:pStyle w:val="CIBHeading1"/>
      </w:pPr>
      <w:bookmarkStart w:id="5" w:name="__RefHeading___Toc100036_1129880572"/>
      <w:bookmarkEnd w:id="5"/>
      <w:r>
        <w:lastRenderedPageBreak/>
        <w:t>Rent guarantee</w:t>
      </w:r>
    </w:p>
    <w:p w14:paraId="552F0D1E" w14:textId="77777777" w:rsidR="00097DE4" w:rsidRDefault="001504E1">
      <w:pPr>
        <w:pStyle w:val="CIBHeading2"/>
        <w:numPr>
          <w:ilvl w:val="1"/>
          <w:numId w:val="2"/>
        </w:numPr>
      </w:pPr>
      <w:r>
        <w:t>Type of rent guarantee (Choose A, B or C)</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5"/>
        <w:gridCol w:w="9103"/>
      </w:tblGrid>
      <w:tr w:rsidR="00097DE4" w14:paraId="70EE5A51" w14:textId="77777777">
        <w:tc>
          <w:tcPr>
            <w:tcW w:w="535" w:type="dxa"/>
          </w:tcPr>
          <w:p w14:paraId="091722C0" w14:textId="77777777" w:rsidR="00097DE4" w:rsidRDefault="00097DE4">
            <w:pPr>
              <w:pStyle w:val="CIBTextBody"/>
              <w:keepNext/>
              <w:snapToGrid w:val="0"/>
              <w:jc w:val="center"/>
            </w:pPr>
          </w:p>
        </w:tc>
        <w:tc>
          <w:tcPr>
            <w:tcW w:w="9103" w:type="dxa"/>
          </w:tcPr>
          <w:p w14:paraId="579CD3F9" w14:textId="77777777" w:rsidR="00097DE4" w:rsidRDefault="001504E1">
            <w:pPr>
              <w:pStyle w:val="CIBTableContents"/>
              <w:rPr>
                <w:b/>
                <w:bCs/>
              </w:rPr>
            </w:pPr>
            <w:r>
              <w:rPr>
                <w:b/>
                <w:bCs/>
              </w:rPr>
              <w:t>A. Personal account</w:t>
            </w:r>
          </w:p>
          <w:p w14:paraId="367CE873" w14:textId="77777777" w:rsidR="00097DE4" w:rsidRDefault="001504E1">
            <w:pPr>
              <w:pStyle w:val="CIBTableContents"/>
            </w:pPr>
            <w:r>
              <w:t xml:space="preserve">3 </w:t>
            </w:r>
            <w:r>
              <w:rPr>
                <w:rFonts w:ascii="Calibri;sans-serif" w:hAnsi="Calibri;sans-serif" w:cs="Calibri;sans-serif"/>
                <w:lang w:val="en-IE"/>
              </w:rPr>
              <w:t>months’ rent, i.e. a rent guarantee of</w:t>
            </w:r>
            <w:r>
              <w:t xml:space="preserve"> .............................. EUR </w:t>
            </w:r>
            <w:r>
              <w:rPr>
                <w:rFonts w:ascii="Calibri;sans-serif" w:hAnsi="Calibri;sans-serif" w:cs="Calibri;sans-serif"/>
                <w:lang w:val="en-IE"/>
              </w:rPr>
              <w:t>into a personal account blocked into his own name.</w:t>
            </w:r>
            <w:r>
              <w:rPr>
                <w:color w:val="000000"/>
              </w:rPr>
              <w:t xml:space="preserve"> </w:t>
            </w:r>
            <w:r>
              <w:rPr>
                <w:rFonts w:ascii="Calibri;sans-serif" w:hAnsi="Calibri;sans-serif" w:cs="Calibri;sans-serif"/>
                <w:color w:val="000000"/>
                <w:lang w:val="en-IE"/>
              </w:rPr>
              <w:t>The interest generated shall be capitalised in favour of the lessee. The lessor shall have a lien on the assets in the account in respect of any claims owing to the lessee’s failure to comply with his obligations, whether in part or in full</w:t>
            </w:r>
            <w:r>
              <w:t>.</w:t>
            </w:r>
          </w:p>
        </w:tc>
      </w:tr>
      <w:tr w:rsidR="00097DE4" w14:paraId="4EA720F8" w14:textId="77777777">
        <w:tc>
          <w:tcPr>
            <w:tcW w:w="535" w:type="dxa"/>
          </w:tcPr>
          <w:p w14:paraId="030BCDC4" w14:textId="77777777" w:rsidR="00097DE4" w:rsidRDefault="00097DE4">
            <w:pPr>
              <w:pStyle w:val="CIBTextBody"/>
              <w:keepNext/>
              <w:snapToGrid w:val="0"/>
              <w:jc w:val="center"/>
            </w:pPr>
          </w:p>
        </w:tc>
        <w:tc>
          <w:tcPr>
            <w:tcW w:w="9103" w:type="dxa"/>
          </w:tcPr>
          <w:p w14:paraId="76E180E3" w14:textId="77777777" w:rsidR="00097DE4" w:rsidRDefault="001504E1">
            <w:pPr>
              <w:pStyle w:val="CIBTableContents"/>
              <w:rPr>
                <w:b/>
                <w:bCs/>
              </w:rPr>
            </w:pPr>
            <w:r>
              <w:rPr>
                <w:b/>
                <w:bCs/>
              </w:rPr>
              <w:t>B. Credit institution</w:t>
            </w:r>
          </w:p>
          <w:p w14:paraId="441A7682" w14:textId="77777777" w:rsidR="00097DE4" w:rsidRDefault="001504E1">
            <w:pPr>
              <w:pStyle w:val="CIBTableContents"/>
            </w:pPr>
            <w:r>
              <w:t xml:space="preserve">3 </w:t>
            </w:r>
            <w:r>
              <w:rPr>
                <w:rFonts w:ascii="Calibri;sans-serif" w:hAnsi="Calibri;sans-serif" w:cs="Calibri;sans-serif"/>
                <w:lang w:val="en-IE"/>
              </w:rPr>
              <w:t xml:space="preserve">months’ rent, i.e. a rent guarantee of </w:t>
            </w:r>
            <w:r>
              <w:t xml:space="preserve">.............................. EUR </w:t>
            </w:r>
            <w:bookmarkStart w:id="6" w:name="_Hlk531954118"/>
            <w:bookmarkEnd w:id="6"/>
            <w:r>
              <w:rPr>
                <w:rFonts w:ascii="Calibri;sans-serif" w:hAnsi="Calibri;sans-serif" w:cs="Calibri;sans-serif"/>
                <w:lang w:val="en-IE"/>
              </w:rPr>
              <w:t xml:space="preserve">in the form of a surety in the name of the lessee, issued by the credit institution </w:t>
            </w:r>
            <w:r>
              <w:t>...............................</w:t>
            </w:r>
          </w:p>
          <w:p w14:paraId="46413550" w14:textId="77777777" w:rsidR="00097DE4" w:rsidRDefault="001504E1">
            <w:pPr>
              <w:pStyle w:val="CIBTableContents"/>
            </w:pPr>
            <w:r>
              <w:rPr>
                <w:color w:val="000000"/>
                <w:lang w:val="en-IE"/>
              </w:rPr>
              <w:t>The interest generated shall be capitalised in favour of the lessee. The lessor shall have a lien on the surety in respect of any claims owing to the lessee’s failure to comply with his obligations, whether in part or in full</w:t>
            </w:r>
            <w:r>
              <w:rPr>
                <w:lang w:val="en-IE"/>
              </w:rPr>
              <w:t>.</w:t>
            </w:r>
          </w:p>
        </w:tc>
      </w:tr>
      <w:tr w:rsidR="00097DE4" w14:paraId="4BC84EC1" w14:textId="77777777">
        <w:tc>
          <w:tcPr>
            <w:tcW w:w="535" w:type="dxa"/>
          </w:tcPr>
          <w:p w14:paraId="7CA89AF0" w14:textId="77777777" w:rsidR="00097DE4" w:rsidRDefault="00097DE4">
            <w:pPr>
              <w:pStyle w:val="CIBTextBody"/>
              <w:snapToGrid w:val="0"/>
              <w:jc w:val="center"/>
            </w:pPr>
          </w:p>
        </w:tc>
        <w:tc>
          <w:tcPr>
            <w:tcW w:w="9103" w:type="dxa"/>
          </w:tcPr>
          <w:p w14:paraId="6B4CE903" w14:textId="77777777" w:rsidR="00097DE4" w:rsidRDefault="001504E1">
            <w:pPr>
              <w:pStyle w:val="CIBTableContents"/>
              <w:rPr>
                <w:b/>
                <w:bCs/>
              </w:rPr>
            </w:pPr>
            <w:r>
              <w:rPr>
                <w:b/>
                <w:bCs/>
              </w:rPr>
              <w:t>C. Guarantee by the Public Centre for Social Welfare</w:t>
            </w:r>
          </w:p>
          <w:p w14:paraId="009413CD" w14:textId="77777777" w:rsidR="00097DE4" w:rsidRDefault="001504E1">
            <w:pPr>
              <w:pStyle w:val="CIBTableContents"/>
            </w:pPr>
            <w:r>
              <w:t xml:space="preserve">3 </w:t>
            </w:r>
            <w:r>
              <w:rPr>
                <w:rFonts w:ascii="Calibri;sans-serif" w:hAnsi="Calibri;sans-serif" w:cs="Calibri;sans-serif"/>
                <w:lang w:val="en-IE"/>
              </w:rPr>
              <w:t xml:space="preserve">month rent guarantee, i.e. </w:t>
            </w:r>
            <w:r>
              <w:t xml:space="preserve">.............................. EUR </w:t>
            </w:r>
            <w:r>
              <w:rPr>
                <w:rFonts w:ascii="Calibri;sans-serif" w:hAnsi="Calibri;sans-serif" w:cs="Calibri;sans-serif"/>
                <w:lang w:val="en-IE"/>
              </w:rPr>
              <w:t xml:space="preserve">furnished by the Public Centre for Social Welfare (“OCMW”) of </w:t>
            </w:r>
            <w:r>
              <w:t xml:space="preserve">.............................. </w:t>
            </w:r>
            <w:r>
              <w:rPr>
                <w:rFonts w:ascii="Calibri;sans-serif" w:hAnsi="Calibri;sans-serif" w:cs="Calibri;sans-serif"/>
                <w:lang w:val="en-IE"/>
              </w:rPr>
              <w:t>on the basis of a standard contract between the OCMW and a credit institution, under which the latter undertakes to pay the lessor any sums outstanding by virtue of the present lease, on presentation of an agreement between the parties or a judgment</w:t>
            </w:r>
            <w:r>
              <w:rPr>
                <w:rStyle w:val="FootnoteAnchor"/>
              </w:rPr>
              <w:footnoteReference w:id="2"/>
            </w:r>
            <w:r>
              <w:t>.</w:t>
            </w:r>
          </w:p>
        </w:tc>
      </w:tr>
    </w:tbl>
    <w:p w14:paraId="5E820D31" w14:textId="77777777" w:rsidR="00097DE4" w:rsidRDefault="00097DE4">
      <w:pPr>
        <w:pStyle w:val="CIBTextBody"/>
      </w:pPr>
    </w:p>
    <w:p w14:paraId="3E40F641" w14:textId="77777777" w:rsidR="00097DE4" w:rsidRDefault="001504E1">
      <w:pPr>
        <w:pStyle w:val="CIBHeading2"/>
        <w:numPr>
          <w:ilvl w:val="1"/>
          <w:numId w:val="2"/>
        </w:numPr>
      </w:pPr>
      <w:r>
        <w:t>Subject to the lessor’s consent, the guarantee can also be provided in the form of a surety by a natural person or legal person. The surety shall cover all the undertakings under the lease but shall be limited to a maximum of three months’ rent.</w:t>
      </w:r>
    </w:p>
    <w:p w14:paraId="5D33F334" w14:textId="77777777" w:rsidR="00097DE4" w:rsidRDefault="00097DE4">
      <w:pPr>
        <w:pStyle w:val="CIBHeading2"/>
        <w:tabs>
          <w:tab w:val="clear" w:pos="432"/>
        </w:tabs>
        <w:ind w:left="576" w:firstLine="0"/>
      </w:pPr>
    </w:p>
    <w:p w14:paraId="2D05F8B2" w14:textId="77777777" w:rsidR="00097DE4" w:rsidRDefault="001504E1">
      <w:pPr>
        <w:pStyle w:val="CIBHeading2"/>
        <w:numPr>
          <w:ilvl w:val="1"/>
          <w:numId w:val="2"/>
        </w:numPr>
      </w:pPr>
      <w:r>
        <w:t>This guarantee serves as surety for performance of the lessee’s obligations under the present lease. This guarantee, minus any sums outstanding, shall be released to the lessee on presentation of an agreement between the lessee and the lessor or a copy of an enforceable judgment. The rent guarantee cannot be used to pay the rent or any other charges.</w:t>
      </w:r>
    </w:p>
    <w:p w14:paraId="5922803B" w14:textId="77777777" w:rsidR="00097DE4" w:rsidRDefault="00097DE4">
      <w:pPr>
        <w:pStyle w:val="CIBTextBody"/>
      </w:pPr>
    </w:p>
    <w:p w14:paraId="1B9E40C9" w14:textId="77777777" w:rsidR="00097DE4" w:rsidRDefault="001504E1">
      <w:pPr>
        <w:pStyle w:val="CIBHeading1"/>
      </w:pPr>
      <w:bookmarkStart w:id="7" w:name="__RefHeading___Toc100038_1129880572"/>
      <w:bookmarkEnd w:id="7"/>
      <w:r>
        <w:t>Condition of the property – Inventory of fixtures</w:t>
      </w:r>
    </w:p>
    <w:p w14:paraId="21282155" w14:textId="77777777" w:rsidR="00097DE4" w:rsidRDefault="001504E1">
      <w:pPr>
        <w:pStyle w:val="CIBTextBody"/>
      </w:pPr>
      <w:r>
        <w:rPr>
          <w:rFonts w:ascii="Calibri;sans-serif" w:hAnsi="Calibri;sans-serif" w:cs="Calibri;sans-serif"/>
          <w:lang w:val="en-GB"/>
        </w:rPr>
        <w:t xml:space="preserve">The lessee hereby declares to have inspected the property and to have taken possession of it in good condition and not to have noticed any visible defects, other than those mentioned in the inventory of fixtures. He acknowledges that the leased property meets the elementary safety, health and housing quality requirements as set out in article 1.3, </w:t>
      </w:r>
      <w:r>
        <w:t xml:space="preserve">§ 1, al. 1, 8° </w:t>
      </w:r>
      <w:r>
        <w:rPr>
          <w:lang w:val="en-GB"/>
        </w:rPr>
        <w:t>of the Flemish Codex Housing</w:t>
      </w:r>
      <w:r>
        <w:t xml:space="preserve">. </w:t>
      </w:r>
    </w:p>
    <w:p w14:paraId="1B938A34" w14:textId="77777777" w:rsidR="00097DE4" w:rsidRDefault="00097DE4">
      <w:pPr>
        <w:pStyle w:val="CIBTextBody"/>
      </w:pPr>
    </w:p>
    <w:p w14:paraId="0629BBF2" w14:textId="77777777" w:rsidR="00097DE4" w:rsidRDefault="001504E1">
      <w:pPr>
        <w:pStyle w:val="CIBBullets"/>
      </w:pPr>
      <w:r>
        <w:rPr>
          <w:i/>
          <w:iCs/>
        </w:rPr>
        <w:t>Incoming inventory of fixtures</w:t>
      </w:r>
      <w:r>
        <w:t xml:space="preserve"> </w:t>
      </w:r>
    </w:p>
    <w:p w14:paraId="0A1BD83B" w14:textId="77777777" w:rsidR="00097DE4" w:rsidRDefault="00097DE4">
      <w:pPr>
        <w:pStyle w:val="CIBBullets"/>
        <w:numPr>
          <w:ilvl w:val="0"/>
          <w:numId w:val="0"/>
        </w:numPr>
        <w:ind w:left="720"/>
      </w:pPr>
    </w:p>
    <w:p w14:paraId="69431471" w14:textId="77777777" w:rsidR="00097DE4" w:rsidRDefault="001504E1">
      <w:pPr>
        <w:pStyle w:val="BodyText"/>
        <w:rPr>
          <w:lang w:val="en-GB"/>
        </w:rPr>
      </w:pPr>
      <w:r>
        <w:rPr>
          <w:lang w:val="en-GB"/>
        </w:rPr>
        <w:t xml:space="preserve">In accordance with article 9, § 1 of the Flemish Residential Leases Decree of 9 November 2018, a detailed inventory of fixtures shall be drawn up in the presence of all parties at the start of the lease either while the property is still vacant or during the first month of the lessee having taken possession of it. The cost thereof shall be shared by the lessee and the lessor. </w:t>
      </w:r>
    </w:p>
    <w:p w14:paraId="4D74180E" w14:textId="77777777" w:rsidR="00097DE4" w:rsidRDefault="001504E1">
      <w:pPr>
        <w:pStyle w:val="CIBTextBody"/>
      </w:pPr>
      <w:r>
        <w:rPr>
          <w:rFonts w:ascii="Calibri;sans-serif" w:hAnsi="Calibri;sans-serif" w:cs="Calibri;sans-serif"/>
          <w:lang w:val="en-GB"/>
        </w:rPr>
        <w:t xml:space="preserve">To this end they appoint </w:t>
      </w:r>
      <w:r>
        <w:t>.......................................... [</w:t>
      </w:r>
      <w:r>
        <w:rPr>
          <w:i/>
          <w:iCs/>
        </w:rPr>
        <w:t>expert</w:t>
      </w:r>
      <w:r>
        <w:t xml:space="preserve">]. The cost of the inventory of fixtures will be borne by both parties, each for half. </w:t>
      </w:r>
    </w:p>
    <w:p w14:paraId="79CBA53A" w14:textId="77777777" w:rsidR="00097DE4" w:rsidRDefault="00097DE4">
      <w:pPr>
        <w:pStyle w:val="CIBTextBody"/>
      </w:pPr>
    </w:p>
    <w:p w14:paraId="148EA19A" w14:textId="77777777" w:rsidR="00097DE4" w:rsidRDefault="001504E1">
      <w:pPr>
        <w:pStyle w:val="CIBBullets"/>
      </w:pPr>
      <w:r>
        <w:rPr>
          <w:i/>
          <w:iCs/>
        </w:rPr>
        <w:t>Outgoing inventory of fixtures</w:t>
      </w:r>
    </w:p>
    <w:p w14:paraId="3EDA4A6A" w14:textId="77777777" w:rsidR="00097DE4" w:rsidRDefault="00097DE4">
      <w:pPr>
        <w:pStyle w:val="CIBBullets"/>
        <w:numPr>
          <w:ilvl w:val="0"/>
          <w:numId w:val="0"/>
        </w:numPr>
        <w:ind w:left="720"/>
      </w:pPr>
    </w:p>
    <w:p w14:paraId="5765AA8F" w14:textId="77777777" w:rsidR="00097DE4" w:rsidRDefault="001504E1">
      <w:pPr>
        <w:pStyle w:val="BodyText"/>
        <w:rPr>
          <w:lang w:val="en-GB"/>
        </w:rPr>
      </w:pPr>
      <w:r>
        <w:rPr>
          <w:lang w:val="en-GB"/>
        </w:rPr>
        <w:t>Pursuant to the provisions of article 39, § of the Flemish Residential Leases Decree of 9 November 2018, the parties reserve the right to request that a detailed outgoing inventory of fixtures is drafted in the presence of all parties, at their joint expense, at the end of the lease and at the latest at the moment the keys to the property are returned and accepted.</w:t>
      </w:r>
    </w:p>
    <w:p w14:paraId="724D18EC" w14:textId="77777777" w:rsidR="00097DE4" w:rsidRDefault="00097DE4">
      <w:pPr>
        <w:pStyle w:val="BodyText"/>
      </w:pPr>
    </w:p>
    <w:p w14:paraId="12C201EF" w14:textId="77777777" w:rsidR="00097DE4" w:rsidRDefault="001504E1">
      <w:pPr>
        <w:pStyle w:val="BodyText"/>
        <w:rPr>
          <w:lang w:val="en-GB"/>
        </w:rPr>
      </w:pPr>
      <w:r>
        <w:rPr>
          <w:lang w:val="en-GB"/>
        </w:rPr>
        <w:t>All works performed by the lessee without the written approval of the lessor, shall become the property of the lessor without any reimbursement being required. The lessor may at any time demand that the property is restored to its original condition, unless there is a written agreement to the contrary.</w:t>
      </w:r>
    </w:p>
    <w:p w14:paraId="37D0EC64" w14:textId="77777777" w:rsidR="00097DE4" w:rsidRDefault="001504E1">
      <w:pPr>
        <w:pStyle w:val="CIBHeading1"/>
      </w:pPr>
      <w:bookmarkStart w:id="8" w:name="__RefHeading___Toc100040_1129880572"/>
      <w:bookmarkEnd w:id="8"/>
      <w:r>
        <w:t>Maintenance and repairs</w:t>
      </w:r>
    </w:p>
    <w:p w14:paraId="65098581" w14:textId="77777777" w:rsidR="00097DE4" w:rsidRDefault="001504E1">
      <w:pPr>
        <w:pStyle w:val="CIBTextBody"/>
      </w:pPr>
      <w:r>
        <w:t xml:space="preserve">The lessor is obliged to hand over the property in a good state of repair. </w:t>
      </w:r>
    </w:p>
    <w:p w14:paraId="39538326" w14:textId="77777777" w:rsidR="00097DE4" w:rsidRDefault="00097DE4">
      <w:pPr>
        <w:pStyle w:val="CIBTextBody"/>
      </w:pPr>
    </w:p>
    <w:p w14:paraId="53DB281D" w14:textId="77777777" w:rsidR="00097DE4" w:rsidRDefault="001504E1">
      <w:pPr>
        <w:pStyle w:val="CIBTextBody"/>
      </w:pPr>
      <w:r>
        <w:t>He shall carry out any repairs that may become necessary in the course of the lease, except those that come under the responsibility of the lessee.</w:t>
      </w:r>
    </w:p>
    <w:p w14:paraId="199EBC2D" w14:textId="77777777" w:rsidR="00097DE4" w:rsidRDefault="00097DE4">
      <w:pPr>
        <w:pStyle w:val="CIBTextBody"/>
      </w:pPr>
    </w:p>
    <w:p w14:paraId="79A5C371" w14:textId="77777777" w:rsidR="00097DE4" w:rsidRDefault="001504E1">
      <w:pPr>
        <w:pStyle w:val="CIBTextBody"/>
      </w:pPr>
      <w:r>
        <w:t xml:space="preserve">In cases where urgent repairs to the leased property are needed during the lease which cannot wait until the end of the lease, the lessee is obliged to suffer all the ensuing inconveniences even if he is deprived of the enjoyment of part of the leased property. </w:t>
      </w:r>
    </w:p>
    <w:p w14:paraId="6747AF9F" w14:textId="77777777" w:rsidR="00097DE4" w:rsidRDefault="00097DE4">
      <w:pPr>
        <w:pStyle w:val="CIBTextBody"/>
      </w:pPr>
    </w:p>
    <w:p w14:paraId="4429646B" w14:textId="77777777" w:rsidR="00097DE4" w:rsidRDefault="001504E1">
      <w:pPr>
        <w:pStyle w:val="CIBTextBody"/>
      </w:pPr>
      <w:r>
        <w:t xml:space="preserve">If the repairs take more than thirty days, the rent shall be decreased in proportion to the time and the portion of the property the lessee was unable to use. </w:t>
      </w:r>
    </w:p>
    <w:p w14:paraId="02FE27CE" w14:textId="77777777" w:rsidR="00097DE4" w:rsidRDefault="00097DE4">
      <w:pPr>
        <w:pStyle w:val="CIBTextBody"/>
      </w:pPr>
    </w:p>
    <w:p w14:paraId="6B49AF86" w14:textId="77777777" w:rsidR="00097DE4" w:rsidRDefault="001504E1">
      <w:pPr>
        <w:pStyle w:val="CIBTextBody"/>
      </w:pPr>
      <w:r>
        <w:rPr>
          <w:rFonts w:ascii="Calibri;sans-serif" w:hAnsi="Calibri;sans-serif" w:cs="Calibri;sans-serif"/>
          <w:lang w:val="en-GB"/>
        </w:rPr>
        <w:t>The lessee shall carry out any rental repairs or minor maintenance, i.e. unimportant repairs required as a result of the lessee’s normal use of the property, with the exception of any accidental repairs due to age or force majeure which shall remain the responsibility of the lessor. To that effect, the lessee shall expressly refer to the non-exhaustive list of minor repairs adopted as per implementing decree of 7 December 2018 of the Flemish Government in application of article 26, par. 3 of the Flemish Residential Leases Decree of 9 November 2018</w:t>
      </w:r>
      <w:r>
        <w:rPr>
          <w:rStyle w:val="FootnoteAnchor"/>
        </w:rPr>
        <w:footnoteReference w:id="3"/>
      </w:r>
      <w:r>
        <w:t>.</w:t>
      </w:r>
    </w:p>
    <w:p w14:paraId="04DF8F89" w14:textId="77777777" w:rsidR="00097DE4" w:rsidRDefault="00097DE4">
      <w:pPr>
        <w:pStyle w:val="CIBTextBody"/>
      </w:pPr>
    </w:p>
    <w:p w14:paraId="0F923BE3" w14:textId="77777777" w:rsidR="00097DE4" w:rsidRDefault="001504E1">
      <w:pPr>
        <w:pStyle w:val="CIBTextBody"/>
      </w:pPr>
      <w:r>
        <w:t xml:space="preserve">The lessee shall use the property with due care and act in a reasonable and forward-looking manner. In accordance with article 28, § 2, he shall immediately notify the lessor of any repairs that are required and fall to the latter. If the lessee fails to do so, he shall be obliged to carry out the necessary repairs himself. </w:t>
      </w:r>
    </w:p>
    <w:p w14:paraId="78102105" w14:textId="77777777" w:rsidR="00097DE4" w:rsidRDefault="00097DE4">
      <w:pPr>
        <w:pStyle w:val="CIBTextBody"/>
      </w:pPr>
    </w:p>
    <w:p w14:paraId="1DCFA771" w14:textId="77777777" w:rsidR="00097DE4" w:rsidRDefault="001504E1">
      <w:pPr>
        <w:pStyle w:val="CIBTextBody"/>
      </w:pPr>
      <w:r>
        <w:t>The lessee is responsible for the statutory periodic maintenance of the central heating system by a recognised specialist.</w:t>
      </w:r>
    </w:p>
    <w:p w14:paraId="42575FCF" w14:textId="77777777" w:rsidR="00097DE4" w:rsidRDefault="00097DE4">
      <w:pPr>
        <w:pStyle w:val="CIBTextBody"/>
        <w:rPr>
          <w:rFonts w:ascii="Calibri;sans-serif" w:hAnsi="Calibri;sans-serif" w:cs="Calibri;sans-serif" w:hint="eastAsia"/>
          <w:lang w:val="en-US"/>
        </w:rPr>
      </w:pPr>
    </w:p>
    <w:p w14:paraId="2D036629" w14:textId="77777777" w:rsidR="00097DE4" w:rsidRDefault="001504E1">
      <w:pPr>
        <w:pStyle w:val="CIBTextBody"/>
      </w:pPr>
      <w:r>
        <w:rPr>
          <w:rFonts w:ascii="Calibri;sans-serif" w:hAnsi="Calibri;sans-serif" w:cs="Calibri;sans-serif"/>
          <w:lang w:val="en-US"/>
        </w:rPr>
        <w:t>The lessee also undertakes to periodically have the individual heating systems and chimneys in the property serviced/swept and this at least once a year and in the case of gas-</w:t>
      </w:r>
      <w:proofErr w:type="spellStart"/>
      <w:r>
        <w:rPr>
          <w:rFonts w:ascii="Calibri;sans-serif" w:hAnsi="Calibri;sans-serif" w:cs="Calibri;sans-serif"/>
          <w:lang w:val="en-US"/>
        </w:rPr>
        <w:t>fuelled</w:t>
      </w:r>
      <w:proofErr w:type="spellEnd"/>
      <w:r>
        <w:rPr>
          <w:rFonts w:ascii="Calibri;sans-serif" w:hAnsi="Calibri;sans-serif" w:cs="Calibri;sans-serif"/>
          <w:lang w:val="en-US"/>
        </w:rPr>
        <w:t xml:space="preserve"> devices every two years.</w:t>
      </w:r>
      <w:r>
        <w:t xml:space="preserve"> </w:t>
      </w:r>
      <w:r>
        <w:rPr>
          <w:rFonts w:ascii="Calibri;sans-serif" w:hAnsi="Calibri;sans-serif" w:cs="Calibri;sans-serif"/>
          <w:lang w:val="en-US"/>
        </w:rPr>
        <w:t xml:space="preserve">The clearing of tanks and drains falls to the lessee (once a year and with the obligation to provide a clearance certificate). The lessee shall promptly provide the lessor with a copy for information. </w:t>
      </w:r>
      <w:r>
        <w:rPr>
          <w:rFonts w:ascii="Calibri;sans-serif" w:hAnsi="Calibri;sans-serif" w:cs="Calibri;sans-serif"/>
          <w:lang w:val="en-GB"/>
        </w:rPr>
        <w:t xml:space="preserve">The lessee shall keep all installations, pipes and equipment in good working order and protect them against frost and other risks. </w:t>
      </w:r>
      <w:r>
        <w:rPr>
          <w:rFonts w:ascii="Calibri;sans-serif" w:hAnsi="Calibri;sans-serif" w:cs="Calibri;sans-serif"/>
          <w:lang w:val="en-US"/>
        </w:rPr>
        <w:t>The lessee is responsible for the maintenance and servicing of the sanitary installations, including descaling, unblocking pipes, etc.</w:t>
      </w:r>
    </w:p>
    <w:p w14:paraId="76730430" w14:textId="77777777" w:rsidR="00097DE4" w:rsidRDefault="00097DE4">
      <w:pPr>
        <w:pStyle w:val="CIBTextBody"/>
        <w:rPr>
          <w:rFonts w:ascii="Calibri;sans-serif" w:hAnsi="Calibri;sans-serif" w:cs="Calibri;sans-serif" w:hint="eastAsia"/>
          <w:lang w:val="en-US"/>
        </w:rPr>
      </w:pPr>
    </w:p>
    <w:p w14:paraId="3574A8B6" w14:textId="77777777" w:rsidR="00097DE4" w:rsidRDefault="001504E1">
      <w:pPr>
        <w:pStyle w:val="CIBHeading1"/>
      </w:pPr>
      <w:bookmarkStart w:id="9" w:name="__RefHeading___Toc100042_1129880572"/>
      <w:bookmarkEnd w:id="9"/>
      <w:r>
        <w:t>Costs</w:t>
      </w:r>
    </w:p>
    <w:p w14:paraId="577930F2" w14:textId="77777777" w:rsidR="00097DE4" w:rsidRDefault="001504E1">
      <w:pPr>
        <w:pStyle w:val="CIBHeading2"/>
        <w:numPr>
          <w:ilvl w:val="1"/>
          <w:numId w:val="2"/>
        </w:numPr>
      </w:pPr>
      <w:r>
        <w:t>The lessor shall pay the property tax and any costs associated with any rights in rem in the property. The lessee pays the costs and charges associated with the use of the leased property.</w:t>
      </w:r>
    </w:p>
    <w:p w14:paraId="5F57A428" w14:textId="77777777" w:rsidR="00097DE4" w:rsidRDefault="00097DE4">
      <w:pPr>
        <w:pStyle w:val="CIBTextBody"/>
      </w:pPr>
    </w:p>
    <w:p w14:paraId="4041701E" w14:textId="77777777" w:rsidR="00097DE4" w:rsidRDefault="001504E1">
      <w:pPr>
        <w:pStyle w:val="CIBHeading2"/>
        <w:numPr>
          <w:ilvl w:val="1"/>
          <w:numId w:val="2"/>
        </w:numPr>
      </w:pPr>
      <w:r>
        <w:rPr>
          <w:rFonts w:ascii="Calibri;sans-serif" w:hAnsi="Calibri;sans-serif" w:cs="Calibri;sans-serif"/>
          <w:lang w:val="en-GB"/>
        </w:rPr>
        <w:t>Division of the costs and charges</w:t>
      </w:r>
      <w:r>
        <w:t xml:space="preserve"> (Choose A,B or C)</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44"/>
        <w:gridCol w:w="9094"/>
      </w:tblGrid>
      <w:tr w:rsidR="00097DE4" w14:paraId="1F533B99" w14:textId="77777777">
        <w:tc>
          <w:tcPr>
            <w:tcW w:w="544" w:type="dxa"/>
          </w:tcPr>
          <w:p w14:paraId="297703B8" w14:textId="77777777" w:rsidR="00097DE4" w:rsidRDefault="00097DE4">
            <w:pPr>
              <w:pStyle w:val="CIBTextBody"/>
              <w:snapToGrid w:val="0"/>
              <w:jc w:val="center"/>
            </w:pPr>
          </w:p>
        </w:tc>
        <w:tc>
          <w:tcPr>
            <w:tcW w:w="9094" w:type="dxa"/>
          </w:tcPr>
          <w:p w14:paraId="55D674FF" w14:textId="77777777" w:rsidR="00097DE4" w:rsidRDefault="001504E1">
            <w:pPr>
              <w:pStyle w:val="CIBTableContents"/>
            </w:pPr>
            <w:r>
              <w:rPr>
                <w:b/>
                <w:bCs/>
              </w:rPr>
              <w:t>A.</w:t>
            </w:r>
            <w:r>
              <w:t xml:space="preserve"> The lessee take out the utility contracts (water, electricity, gas…) in his own name and pays the amounts owed to the suppliers. The other costs associated with the use of the property shall be subject to an annual statement to be supplied by the lessor and to be settled by the lessee within one month of receipt, into the same bank account the rent is paid into.</w:t>
            </w:r>
          </w:p>
        </w:tc>
      </w:tr>
      <w:tr w:rsidR="00097DE4" w14:paraId="3AC64D1C" w14:textId="77777777">
        <w:tc>
          <w:tcPr>
            <w:tcW w:w="544" w:type="dxa"/>
          </w:tcPr>
          <w:p w14:paraId="572211B5" w14:textId="77777777" w:rsidR="00097DE4" w:rsidRDefault="00097DE4">
            <w:pPr>
              <w:pStyle w:val="CIBTextBody"/>
              <w:snapToGrid w:val="0"/>
              <w:jc w:val="center"/>
            </w:pPr>
          </w:p>
        </w:tc>
        <w:tc>
          <w:tcPr>
            <w:tcW w:w="9094" w:type="dxa"/>
          </w:tcPr>
          <w:p w14:paraId="510E1E46" w14:textId="77777777" w:rsidR="00097DE4" w:rsidRDefault="001504E1">
            <w:pPr>
              <w:pStyle w:val="CIBTableContents"/>
            </w:pPr>
            <w:r>
              <w:rPr>
                <w:b/>
                <w:bCs/>
              </w:rPr>
              <w:t>B.</w:t>
            </w:r>
            <w:r>
              <w:t xml:space="preserve"> The amounts of the costs and charges are based on the actual costs.</w:t>
            </w:r>
          </w:p>
          <w:p w14:paraId="25AC553F" w14:textId="77777777" w:rsidR="00097DE4" w:rsidRDefault="00097DE4">
            <w:pPr>
              <w:pStyle w:val="CIBTableContents"/>
            </w:pPr>
          </w:p>
          <w:p w14:paraId="5F4F285A" w14:textId="77777777" w:rsidR="00097DE4" w:rsidRDefault="001504E1">
            <w:pPr>
              <w:pStyle w:val="CIBTableContents"/>
            </w:pPr>
            <w:r>
              <w:rPr>
                <w:rFonts w:ascii="Calibri;sans-serif" w:hAnsi="Calibri;sans-serif" w:cs="Calibri;sans-serif"/>
                <w:lang w:val="en-IE"/>
              </w:rPr>
              <w:t xml:space="preserve">They shall form the object of a periodic fee of </w:t>
            </w:r>
            <w:r>
              <w:t xml:space="preserve">.............................. EUR / ……………... </w:t>
            </w:r>
            <w:r>
              <w:rPr>
                <w:lang w:val="en-IE"/>
              </w:rPr>
              <w:t>payable at the same time as the rent, into the same bank account and by the same due date.</w:t>
            </w:r>
          </w:p>
          <w:p w14:paraId="7ACBF60F" w14:textId="77777777" w:rsidR="00097DE4" w:rsidRDefault="00097DE4">
            <w:pPr>
              <w:pStyle w:val="CIBTableContents"/>
            </w:pPr>
          </w:p>
          <w:p w14:paraId="7DAB96D4" w14:textId="77777777" w:rsidR="00097DE4" w:rsidRDefault="001504E1">
            <w:pPr>
              <w:pStyle w:val="CIBTableContents"/>
            </w:pPr>
            <w:r>
              <w:rPr>
                <w:rFonts w:ascii="Calibri;sans-serif" w:hAnsi="Calibri;sans-serif" w:cs="Calibri;sans-serif"/>
                <w:lang w:val="en-IE"/>
              </w:rPr>
              <w:t>Each year, the lessor shall furnish the lessee with a statement of the costs and charges. On receipt of the statement, the lessor or the lessee shall settle the difference between the fees already paid and the actual charges with the other party</w:t>
            </w:r>
            <w:r>
              <w:t>.</w:t>
            </w:r>
          </w:p>
        </w:tc>
      </w:tr>
      <w:tr w:rsidR="00097DE4" w14:paraId="21683335" w14:textId="77777777">
        <w:trPr>
          <w:trHeight w:val="411"/>
        </w:trPr>
        <w:tc>
          <w:tcPr>
            <w:tcW w:w="544" w:type="dxa"/>
          </w:tcPr>
          <w:p w14:paraId="6488FC05" w14:textId="77777777" w:rsidR="00097DE4" w:rsidRDefault="00097DE4">
            <w:pPr>
              <w:pStyle w:val="CIBTextBody"/>
              <w:snapToGrid w:val="0"/>
              <w:jc w:val="center"/>
            </w:pPr>
          </w:p>
        </w:tc>
        <w:tc>
          <w:tcPr>
            <w:tcW w:w="9094" w:type="dxa"/>
          </w:tcPr>
          <w:p w14:paraId="76392547" w14:textId="77777777" w:rsidR="00097DE4" w:rsidRDefault="001504E1">
            <w:pPr>
              <w:pStyle w:val="CIBTableContents"/>
            </w:pPr>
            <w:r>
              <w:rPr>
                <w:b/>
                <w:bCs/>
              </w:rPr>
              <w:t>C.</w:t>
            </w:r>
            <w:r>
              <w:t xml:space="preserve"> The amount of the costs and charges are based on a flat fee on the assumption that it covers the amount of the charges.</w:t>
            </w:r>
          </w:p>
          <w:p w14:paraId="0958105A" w14:textId="77777777" w:rsidR="00097DE4" w:rsidRDefault="00097DE4">
            <w:pPr>
              <w:pStyle w:val="CIBTableContents"/>
            </w:pPr>
          </w:p>
          <w:p w14:paraId="12781468" w14:textId="77777777" w:rsidR="00097DE4" w:rsidRDefault="001504E1">
            <w:pPr>
              <w:pStyle w:val="CIBTableContents"/>
            </w:pPr>
            <w:r>
              <w:rPr>
                <w:rFonts w:ascii="Calibri;sans-serif" w:hAnsi="Calibri;sans-serif" w:cs="Calibri;sans-serif"/>
                <w:lang w:val="en-IE"/>
              </w:rPr>
              <w:t xml:space="preserve">The flat fee has been fixed at </w:t>
            </w:r>
            <w:r>
              <w:t xml:space="preserve">.............................. EUR. </w:t>
            </w:r>
          </w:p>
          <w:p w14:paraId="23B386BE" w14:textId="77777777" w:rsidR="00097DE4" w:rsidRDefault="00097DE4">
            <w:pPr>
              <w:pStyle w:val="CIBTableContents"/>
            </w:pPr>
          </w:p>
          <w:p w14:paraId="3944D9E7" w14:textId="77777777" w:rsidR="00097DE4" w:rsidRDefault="001504E1">
            <w:pPr>
              <w:pStyle w:val="CIBTableContents"/>
            </w:pPr>
            <w:r>
              <w:t>It shall be paid at the same time as the rent, into the same bank account and by the same due date. If the charges were determined on a lump-sum basis, only the landlord has the right to index the lump-sum annually according to the above formula on indexation of this lease.</w:t>
            </w:r>
          </w:p>
        </w:tc>
      </w:tr>
    </w:tbl>
    <w:p w14:paraId="35814C40" w14:textId="77777777" w:rsidR="00097DE4" w:rsidRDefault="00097DE4">
      <w:pPr>
        <w:pStyle w:val="CIBTextBody"/>
      </w:pPr>
    </w:p>
    <w:p w14:paraId="3C56FE7B" w14:textId="77777777" w:rsidR="00097DE4" w:rsidRDefault="001504E1">
      <w:pPr>
        <w:pStyle w:val="CIBHeading2"/>
        <w:numPr>
          <w:ilvl w:val="1"/>
          <w:numId w:val="2"/>
        </w:numPr>
      </w:pPr>
      <w:r>
        <w:rPr>
          <w:lang w:val="en-GB"/>
        </w:rPr>
        <w:t>Where applicable:</w:t>
      </w:r>
      <w:r>
        <w:t xml:space="preserve"> </w:t>
      </w:r>
      <w:r>
        <w:rPr>
          <w:lang w:val="en-GB"/>
        </w:rPr>
        <w:t>if the property is part of a co-ownership (Choose A or B)</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44"/>
        <w:gridCol w:w="9094"/>
      </w:tblGrid>
      <w:tr w:rsidR="00097DE4" w14:paraId="1AD9D453" w14:textId="77777777">
        <w:tc>
          <w:tcPr>
            <w:tcW w:w="544" w:type="dxa"/>
          </w:tcPr>
          <w:p w14:paraId="706D763E" w14:textId="77777777" w:rsidR="00097DE4" w:rsidRDefault="00097DE4">
            <w:pPr>
              <w:pStyle w:val="CIBTextBody"/>
              <w:snapToGrid w:val="0"/>
              <w:jc w:val="center"/>
              <w:rPr>
                <w:rFonts w:eastAsia="Arial Unicode MS" w:cs="Calibri"/>
              </w:rPr>
            </w:pPr>
          </w:p>
        </w:tc>
        <w:tc>
          <w:tcPr>
            <w:tcW w:w="9094" w:type="dxa"/>
          </w:tcPr>
          <w:p w14:paraId="325E2641" w14:textId="77777777" w:rsidR="00097DE4" w:rsidRDefault="001504E1">
            <w:pPr>
              <w:pStyle w:val="CIBTableContents"/>
            </w:pPr>
            <w:r>
              <w:rPr>
                <w:b/>
                <w:bCs/>
              </w:rPr>
              <w:t>A.</w:t>
            </w:r>
            <w:r>
              <w:t xml:space="preserve"> the requested amounts for the common charges are based on actual costs</w:t>
            </w:r>
          </w:p>
          <w:p w14:paraId="60EE5DA8" w14:textId="77777777" w:rsidR="00097DE4" w:rsidRDefault="001504E1">
            <w:pPr>
              <w:pStyle w:val="CIBTableContents"/>
            </w:pPr>
            <w:r>
              <w:t>They will be subject to periodic provisions of .............................. EUR / …………… payable at the same time as the rent, on the same bank account and on the same due date.</w:t>
            </w:r>
          </w:p>
          <w:p w14:paraId="338BF243" w14:textId="77777777" w:rsidR="00097DE4" w:rsidRDefault="001504E1">
            <w:pPr>
              <w:pStyle w:val="CIBTableContents"/>
            </w:pPr>
            <w:r>
              <w:t>An annual statement of common charges will be sent by the landlord to the tenant within one month of receipt of the statement from the co-owner's trustee. Upon receipt of the statement, the landlord or tenant will immediately settle with the other party the difference between the commissions already paid and the actual charges.</w:t>
            </w:r>
          </w:p>
        </w:tc>
      </w:tr>
      <w:tr w:rsidR="00097DE4" w14:paraId="75291766" w14:textId="77777777">
        <w:tc>
          <w:tcPr>
            <w:tcW w:w="544" w:type="dxa"/>
          </w:tcPr>
          <w:p w14:paraId="31B341C7" w14:textId="77777777" w:rsidR="00097DE4" w:rsidRDefault="00097DE4">
            <w:pPr>
              <w:pStyle w:val="CIBTextBody"/>
              <w:snapToGrid w:val="0"/>
              <w:jc w:val="center"/>
              <w:rPr>
                <w:rFonts w:eastAsia="Arial Unicode MS" w:cs="Calibri"/>
              </w:rPr>
            </w:pPr>
          </w:p>
        </w:tc>
        <w:tc>
          <w:tcPr>
            <w:tcW w:w="9094" w:type="dxa"/>
          </w:tcPr>
          <w:p w14:paraId="44EF5007" w14:textId="77777777" w:rsidR="00097DE4" w:rsidRDefault="001504E1">
            <w:pPr>
              <w:pStyle w:val="CIBTableContents"/>
            </w:pPr>
            <w:r>
              <w:rPr>
                <w:b/>
                <w:bCs/>
              </w:rPr>
              <w:t>B.</w:t>
            </w:r>
            <w:r>
              <w:t xml:space="preserve"> the requested amounts of the common charges are based on a lump sum, assuming that they cover the amount of the charges. </w:t>
            </w:r>
          </w:p>
          <w:p w14:paraId="2BDDE321" w14:textId="77777777" w:rsidR="00097DE4" w:rsidRDefault="001504E1">
            <w:pPr>
              <w:pStyle w:val="CIBTextBody"/>
            </w:pPr>
            <w:r>
              <w:t xml:space="preserve">The lump sum is fixed at .............................. EUR. </w:t>
            </w:r>
          </w:p>
          <w:p w14:paraId="7A5F2082" w14:textId="77777777" w:rsidR="00097DE4" w:rsidRDefault="001504E1">
            <w:pPr>
              <w:pStyle w:val="CIBTextBody"/>
            </w:pPr>
            <w:r>
              <w:t xml:space="preserve">It will be paid at the same time as the rent, to the same bank account and on the same due date. </w:t>
            </w:r>
          </w:p>
          <w:p w14:paraId="2E6F0BEC" w14:textId="77777777" w:rsidR="00097DE4" w:rsidRDefault="001504E1">
            <w:pPr>
              <w:pStyle w:val="CIBTextBody"/>
            </w:pPr>
            <w:r>
              <w:t>The method of calculating the common charges is as follows : ..........................................</w:t>
            </w:r>
          </w:p>
        </w:tc>
      </w:tr>
    </w:tbl>
    <w:p w14:paraId="4473ACE0" w14:textId="77777777" w:rsidR="00097DE4" w:rsidRDefault="00097DE4">
      <w:pPr>
        <w:pStyle w:val="CIBTextBody"/>
      </w:pPr>
    </w:p>
    <w:p w14:paraId="24BBDAEE" w14:textId="77777777" w:rsidR="00097DE4" w:rsidRDefault="001504E1">
      <w:pPr>
        <w:pStyle w:val="CIBTextBody"/>
      </w:pPr>
      <w:r>
        <w:rPr>
          <w:rFonts w:ascii="Calibri;sans-serif" w:hAnsi="Calibri;sans-serif" w:cs="Calibri;sans-serif"/>
          <w:lang w:val="en-GB"/>
        </w:rPr>
        <w:t>As regards the division of the costs and charges, the parties expressly refer to the Implementing Decree of 7 December 2018 adopted by the Flemish Government in application of the Flemish Residential Leases Decree of 9 November which contains a non-exhaustive list of the costs that can fall to the lessor or lessee in a multi-family housing situation</w:t>
      </w:r>
      <w:r>
        <w:rPr>
          <w:rStyle w:val="FootnoteAnchor"/>
        </w:rPr>
        <w:footnoteReference w:id="4"/>
      </w:r>
      <w:r>
        <w:t>.</w:t>
      </w:r>
    </w:p>
    <w:p w14:paraId="55CA8FDC" w14:textId="77777777" w:rsidR="00097DE4" w:rsidRDefault="00097DE4">
      <w:pPr>
        <w:pStyle w:val="CIBTextBody"/>
      </w:pPr>
    </w:p>
    <w:p w14:paraId="56FDDBFD" w14:textId="77777777" w:rsidR="00097DE4" w:rsidRDefault="001504E1">
      <w:pPr>
        <w:pStyle w:val="CIBHeading1"/>
      </w:pPr>
      <w:bookmarkStart w:id="10" w:name="__RefHeading___Toc100044_1129880572"/>
      <w:bookmarkEnd w:id="10"/>
      <w:r>
        <w:lastRenderedPageBreak/>
        <w:t>Insurance</w:t>
      </w:r>
    </w:p>
    <w:p w14:paraId="63ED566B" w14:textId="77777777" w:rsidR="00097DE4" w:rsidRDefault="001504E1">
      <w:pPr>
        <w:pStyle w:val="CIBTextBody"/>
      </w:pPr>
      <w:r>
        <w:t>Both the lessee and the lessor are obliged to insure the property against fire and water damage.</w:t>
      </w:r>
    </w:p>
    <w:p w14:paraId="23193B16" w14:textId="77777777" w:rsidR="00097DE4" w:rsidRDefault="001504E1">
      <w:pPr>
        <w:pStyle w:val="CIBTextBody"/>
      </w:pPr>
      <w:r>
        <w:t>The lessee is liable for any damage and losses caused by his housemates or sub-lessees.</w:t>
      </w:r>
    </w:p>
    <w:p w14:paraId="19FC8A45" w14:textId="77777777" w:rsidR="00097DE4" w:rsidRDefault="00097DE4">
      <w:pPr>
        <w:pStyle w:val="CIBTextBody"/>
      </w:pPr>
    </w:p>
    <w:p w14:paraId="0851334A" w14:textId="77777777" w:rsidR="00097DE4" w:rsidRDefault="001504E1">
      <w:pPr>
        <w:pStyle w:val="CIBHeading1"/>
      </w:pPr>
      <w:bookmarkStart w:id="11" w:name="__RefHeading___Toc100046_1129880572"/>
      <w:bookmarkEnd w:id="11"/>
      <w:r>
        <w:t>Subleasing and transfer of the lease</w:t>
      </w:r>
    </w:p>
    <w:p w14:paraId="2E295688" w14:textId="77777777" w:rsidR="00097DE4" w:rsidRDefault="001504E1">
      <w:pPr>
        <w:pStyle w:val="CIBTextBody"/>
      </w:pPr>
      <w:r>
        <w:t>Complete subletting is prohibited. However, with the lessor’s consent, the lessee is entitled to sublet part of the property on condition that the lessee continues to use the remaining part as his main residence.</w:t>
      </w:r>
    </w:p>
    <w:p w14:paraId="02E95F2D" w14:textId="77777777" w:rsidR="00097DE4" w:rsidRDefault="00097DE4">
      <w:pPr>
        <w:pStyle w:val="CIBTextBody"/>
      </w:pPr>
    </w:p>
    <w:p w14:paraId="4DF4E490" w14:textId="77777777" w:rsidR="00097DE4" w:rsidRDefault="001504E1">
      <w:pPr>
        <w:pStyle w:val="CIBTextBody"/>
        <w:rPr>
          <w:rFonts w:ascii="Calibri;sans-serif" w:hAnsi="Calibri;sans-serif" w:cs="Calibri;sans-serif" w:hint="eastAsia"/>
          <w:lang w:val="en-GB"/>
        </w:rPr>
      </w:pPr>
      <w:r>
        <w:rPr>
          <w:rFonts w:ascii="Calibri;sans-serif" w:hAnsi="Calibri;sans-serif" w:cs="Calibri;sans-serif"/>
          <w:lang w:val="en-GB"/>
        </w:rPr>
        <w:t>The lease cannot be transferred without the lessor’s prior written consent.</w:t>
      </w:r>
    </w:p>
    <w:p w14:paraId="46F15064" w14:textId="77777777" w:rsidR="00097DE4" w:rsidRDefault="00097DE4">
      <w:pPr>
        <w:pStyle w:val="CIBTextBody"/>
      </w:pPr>
    </w:p>
    <w:p w14:paraId="32A5E246" w14:textId="77777777" w:rsidR="00097DE4" w:rsidRDefault="001504E1">
      <w:pPr>
        <w:pStyle w:val="CIBHeading1"/>
      </w:pPr>
      <w:bookmarkStart w:id="12" w:name="__RefHeading___Toc100048_1129880572"/>
      <w:bookmarkEnd w:id="12"/>
      <w:r>
        <w:t>Destination of the property</w:t>
      </w:r>
    </w:p>
    <w:p w14:paraId="20E65805" w14:textId="77777777" w:rsidR="00097DE4" w:rsidRDefault="001504E1">
      <w:pPr>
        <w:pStyle w:val="CIBHeading2"/>
        <w:numPr>
          <w:ilvl w:val="1"/>
          <w:numId w:val="2"/>
        </w:numPr>
      </w:pPr>
      <w:r>
        <w:t>DestinationType (Choose A or B)</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8"/>
        <w:gridCol w:w="9100"/>
      </w:tblGrid>
      <w:tr w:rsidR="00097DE4" w14:paraId="4394C59E" w14:textId="77777777">
        <w:tc>
          <w:tcPr>
            <w:tcW w:w="538" w:type="dxa"/>
          </w:tcPr>
          <w:p w14:paraId="3FCB8152" w14:textId="77777777" w:rsidR="00097DE4" w:rsidRDefault="00097DE4">
            <w:pPr>
              <w:pStyle w:val="CIBTextBody"/>
              <w:keepNext/>
              <w:snapToGrid w:val="0"/>
              <w:jc w:val="center"/>
              <w:rPr>
                <w:rFonts w:eastAsia="Arial Unicode MS" w:cs="Calibri"/>
              </w:rPr>
            </w:pPr>
          </w:p>
        </w:tc>
        <w:tc>
          <w:tcPr>
            <w:tcW w:w="9100" w:type="dxa"/>
          </w:tcPr>
          <w:p w14:paraId="7D2D07E5" w14:textId="77777777" w:rsidR="00097DE4" w:rsidRDefault="001504E1">
            <w:pPr>
              <w:pStyle w:val="TableContents"/>
            </w:pPr>
            <w:r>
              <w:rPr>
                <w:rFonts w:ascii="Calibri;sans-serif" w:hAnsi="Calibri;sans-serif" w:cs="Calibri;sans-serif"/>
                <w:b/>
                <w:bCs/>
                <w:lang w:val="en-GB"/>
              </w:rPr>
              <w:t>A.</w:t>
            </w:r>
            <w:r>
              <w:rPr>
                <w:rFonts w:ascii="Calibri;sans-serif" w:hAnsi="Calibri;sans-serif" w:cs="Calibri;sans-serif"/>
                <w:lang w:val="en-GB"/>
              </w:rPr>
              <w:t xml:space="preserve"> The property is </w:t>
            </w:r>
            <w:r>
              <w:rPr>
                <w:rFonts w:ascii="Calibri;sans-serif" w:hAnsi="Calibri;sans-serif" w:cs="Calibri;sans-serif"/>
                <w:u w:val="single"/>
                <w:lang w:val="en-GB"/>
              </w:rPr>
              <w:t>exclusively</w:t>
            </w:r>
            <w:r>
              <w:rPr>
                <w:rFonts w:ascii="Calibri;sans-serif" w:hAnsi="Calibri;sans-serif" w:cs="Calibri;sans-serif"/>
                <w:lang w:val="en-GB"/>
              </w:rPr>
              <w:t xml:space="preserve"> designated as a private residence (as a main residence). The lessee is not entitled to deduct the rent as a professional expense from his taxable income. The designation of the property cannot be modified by the lessee without the lessor’s prior written approval</w:t>
            </w:r>
            <w:r>
              <w:t>.</w:t>
            </w:r>
          </w:p>
        </w:tc>
      </w:tr>
      <w:tr w:rsidR="00097DE4" w14:paraId="3F7A6254" w14:textId="77777777">
        <w:tc>
          <w:tcPr>
            <w:tcW w:w="538" w:type="dxa"/>
          </w:tcPr>
          <w:p w14:paraId="3D6E07C1" w14:textId="77777777" w:rsidR="00097DE4" w:rsidRDefault="00097DE4">
            <w:pPr>
              <w:pStyle w:val="CIBTextBody"/>
              <w:snapToGrid w:val="0"/>
              <w:jc w:val="center"/>
            </w:pPr>
          </w:p>
        </w:tc>
        <w:tc>
          <w:tcPr>
            <w:tcW w:w="9100" w:type="dxa"/>
          </w:tcPr>
          <w:p w14:paraId="412C4A49" w14:textId="77777777" w:rsidR="00097DE4" w:rsidRDefault="001504E1">
            <w:pPr>
              <w:pStyle w:val="TableContents"/>
            </w:pPr>
            <w:r>
              <w:rPr>
                <w:rFonts w:ascii="Calibri;sans-serif" w:hAnsi="Calibri;sans-serif" w:cs="Calibri;sans-serif"/>
                <w:b/>
                <w:bCs/>
                <w:lang w:val="en-GB"/>
              </w:rPr>
              <w:t>B.</w:t>
            </w:r>
            <w:r>
              <w:rPr>
                <w:rFonts w:ascii="Calibri;sans-serif" w:hAnsi="Calibri;sans-serif" w:cs="Calibri;sans-serif"/>
                <w:lang w:val="en-GB"/>
              </w:rPr>
              <w:t xml:space="preserve"> The property is mainly (</w:t>
            </w:r>
            <w:r>
              <w:rPr>
                <w:rFonts w:ascii="Calibri;sans-serif" w:hAnsi="Calibri;sans-serif" w:cs="Calibri;sans-serif"/>
                <w:u w:val="single"/>
                <w:lang w:val="en-GB"/>
              </w:rPr>
              <w:t>not exclusively</w:t>
            </w:r>
            <w:r>
              <w:rPr>
                <w:rFonts w:ascii="Calibri;sans-serif" w:hAnsi="Calibri;sans-serif" w:cs="Calibri;sans-serif"/>
                <w:lang w:val="en-GB"/>
              </w:rPr>
              <w:t>) designated as a private residence (as a main residence). The lessee is entitled to deduct the rent as a professional cost from his taxable income for that part of the rent which relates to the professional activities</w:t>
            </w:r>
            <w:r>
              <w:t>.</w:t>
            </w:r>
          </w:p>
          <w:p w14:paraId="5B2A9DD2" w14:textId="77777777" w:rsidR="00097DE4" w:rsidRDefault="00097DE4">
            <w:pPr>
              <w:pStyle w:val="TableContents"/>
            </w:pPr>
          </w:p>
          <w:p w14:paraId="0CF57030" w14:textId="77777777" w:rsidR="00097DE4" w:rsidRDefault="001504E1">
            <w:pPr>
              <w:pStyle w:val="BodyText"/>
              <w:rPr>
                <w:i/>
                <w:lang w:val="en-GB"/>
              </w:rPr>
            </w:pPr>
            <w:r>
              <w:rPr>
                <w:i/>
                <w:lang w:val="en-GB"/>
              </w:rPr>
              <w:t>Where applicable:</w:t>
            </w:r>
          </w:p>
          <w:p w14:paraId="3EDD8E52" w14:textId="77777777" w:rsidR="00097DE4" w:rsidRDefault="001504E1">
            <w:pPr>
              <w:pStyle w:val="BodyText"/>
            </w:pPr>
            <w:r>
              <w:rPr>
                <w:lang w:val="en-GB"/>
              </w:rPr>
              <w:t>The rent is divided as follows:</w:t>
            </w:r>
          </w:p>
          <w:p w14:paraId="54A9B20F" w14:textId="77777777" w:rsidR="00097DE4" w:rsidRDefault="001504E1">
            <w:pPr>
              <w:pStyle w:val="TableContents"/>
            </w:pPr>
            <w:r>
              <w:t xml:space="preserve">............ % </w:t>
            </w:r>
            <w:r>
              <w:rPr>
                <w:rFonts w:ascii="Calibri;sans-serif" w:hAnsi="Calibri;sans-serif" w:cs="Calibri;sans-serif"/>
                <w:lang w:val="en-IE"/>
              </w:rPr>
              <w:t xml:space="preserve">(minimum 51 %) as a private residence. </w:t>
            </w:r>
            <w:r>
              <w:t xml:space="preserve"> </w:t>
            </w:r>
          </w:p>
          <w:p w14:paraId="0D20D43A" w14:textId="77777777" w:rsidR="00097DE4" w:rsidRDefault="001504E1">
            <w:pPr>
              <w:pStyle w:val="TableContents"/>
            </w:pPr>
            <w:r>
              <w:t xml:space="preserve">............ % </w:t>
            </w:r>
            <w:r>
              <w:rPr>
                <w:rFonts w:ascii="Calibri;sans-serif" w:hAnsi="Calibri;sans-serif" w:cs="Calibri;sans-serif"/>
                <w:lang w:val="nl-NL"/>
              </w:rPr>
              <w:t xml:space="preserve">(maximum 49 %) </w:t>
            </w:r>
            <w:proofErr w:type="spellStart"/>
            <w:r>
              <w:rPr>
                <w:rFonts w:ascii="Calibri;sans-serif" w:hAnsi="Calibri;sans-serif" w:cs="Calibri;sans-serif"/>
                <w:lang w:val="nl-NL"/>
              </w:rPr>
              <w:t>for</w:t>
            </w:r>
            <w:proofErr w:type="spellEnd"/>
            <w:r>
              <w:rPr>
                <w:rFonts w:ascii="Calibri;sans-serif" w:hAnsi="Calibri;sans-serif" w:cs="Calibri;sans-serif"/>
                <w:lang w:val="nl-NL"/>
              </w:rPr>
              <w:t xml:space="preserve"> professional </w:t>
            </w:r>
            <w:proofErr w:type="spellStart"/>
            <w:r>
              <w:rPr>
                <w:rFonts w:ascii="Calibri;sans-serif" w:hAnsi="Calibri;sans-serif" w:cs="Calibri;sans-serif"/>
                <w:lang w:val="nl-NL"/>
              </w:rPr>
              <w:t>purposes</w:t>
            </w:r>
            <w:proofErr w:type="spellEnd"/>
            <w:r>
              <w:t>.</w:t>
            </w:r>
          </w:p>
        </w:tc>
      </w:tr>
    </w:tbl>
    <w:p w14:paraId="551AFF44" w14:textId="77777777" w:rsidR="00097DE4" w:rsidRDefault="00097DE4">
      <w:pPr>
        <w:pStyle w:val="CIBTextBody"/>
      </w:pPr>
    </w:p>
    <w:p w14:paraId="07BFA9E0" w14:textId="77777777" w:rsidR="00097DE4" w:rsidRDefault="001504E1">
      <w:pPr>
        <w:pStyle w:val="CIBHeading2"/>
        <w:numPr>
          <w:ilvl w:val="1"/>
          <w:numId w:val="2"/>
        </w:numPr>
      </w:pPr>
      <w:r>
        <w:t>Every additional burden on the lessor (for example second residence tax because the lessee failed to register himself in the population registered as residing at the address of the rental property) owing to the lessee’s failure to comply with these arrangements shall be recovered from the lessee.</w:t>
      </w:r>
    </w:p>
    <w:p w14:paraId="5EE4A581" w14:textId="77777777" w:rsidR="00097DE4" w:rsidRDefault="00097DE4">
      <w:pPr>
        <w:pStyle w:val="CIBTextBody"/>
      </w:pPr>
    </w:p>
    <w:p w14:paraId="04AE295F" w14:textId="77777777" w:rsidR="00097DE4" w:rsidRDefault="001504E1">
      <w:pPr>
        <w:pStyle w:val="CIBHeading1"/>
      </w:pPr>
      <w:bookmarkStart w:id="13" w:name="__RefHeading___Toc100050_1129880572"/>
      <w:bookmarkEnd w:id="13"/>
      <w:r>
        <w:t>Refurbishments, improvements and modifications</w:t>
      </w:r>
    </w:p>
    <w:p w14:paraId="2875DD62" w14:textId="77777777" w:rsidR="00097DE4" w:rsidRDefault="001504E1">
      <w:pPr>
        <w:pStyle w:val="CIBTextBody"/>
      </w:pPr>
      <w:r>
        <w:t>All refurbishment, improvement and modification works to the property will invariably require the lessor’s prior written consent of the lessor. Save written agreement to the contrary, they shall become the property of the lessor, without reimbursement being required and without prejudice to the lessor’s right to demand that the property is restored to its original condition.</w:t>
      </w:r>
    </w:p>
    <w:p w14:paraId="4CBAB119" w14:textId="77777777" w:rsidR="00097DE4" w:rsidRDefault="00097DE4">
      <w:pPr>
        <w:pStyle w:val="CIBTextBody"/>
      </w:pPr>
    </w:p>
    <w:p w14:paraId="3128E446" w14:textId="77777777" w:rsidR="00097DE4" w:rsidRDefault="001504E1">
      <w:pPr>
        <w:pStyle w:val="CIBTextBody"/>
      </w:pPr>
      <w:r>
        <w:t>Should the lessee, after having obtained the lessor’s consent, proceed to works requiring a post intervention file, the lessee shall assume all the responsibilities in that respect and provide the lessor with the post intervention file as well as the original post intervention file the lessor provided him with once the works have been completed.</w:t>
      </w:r>
    </w:p>
    <w:p w14:paraId="08CA2341" w14:textId="77777777" w:rsidR="00097DE4" w:rsidRDefault="00097DE4">
      <w:pPr>
        <w:pStyle w:val="CIBTextBody"/>
      </w:pPr>
    </w:p>
    <w:p w14:paraId="4DB73593" w14:textId="77777777" w:rsidR="00097DE4" w:rsidRDefault="001504E1">
      <w:pPr>
        <w:pStyle w:val="CIBTextBody"/>
      </w:pPr>
      <w:r>
        <w:t>Where a post intervention file was compiled for the property, the lessor undertakes to communicate it to the lessee on request.</w:t>
      </w:r>
    </w:p>
    <w:p w14:paraId="088F34C1" w14:textId="77777777" w:rsidR="00097DE4" w:rsidRDefault="00097DE4">
      <w:pPr>
        <w:pStyle w:val="CIBTextBody"/>
      </w:pPr>
    </w:p>
    <w:p w14:paraId="78E77640" w14:textId="77777777" w:rsidR="00097DE4" w:rsidRDefault="001504E1">
      <w:pPr>
        <w:pStyle w:val="CIBHeading1"/>
      </w:pPr>
      <w:bookmarkStart w:id="14" w:name="__RefHeading___Toc100052_1129880572"/>
      <w:bookmarkEnd w:id="14"/>
      <w:r>
        <w:lastRenderedPageBreak/>
        <w:t>Pets</w:t>
      </w:r>
    </w:p>
    <w:p w14:paraId="62B0608C" w14:textId="77777777" w:rsidR="00097DE4" w:rsidRDefault="001504E1">
      <w:pPr>
        <w:pStyle w:val="CIBTextBody"/>
      </w:pPr>
      <w:r>
        <w:rPr>
          <w:rFonts w:ascii="Calibri;sans-serif" w:hAnsi="Calibri;sans-serif" w:cs="Calibri;sans-serif"/>
          <w:lang w:val="en-GB"/>
        </w:rPr>
        <w:t>Pets are only permitted subject to the lessor’s prior written consent. This permission shall be construed as a policy of tolerance. Any nuisance, of whatever nature, may constitute grounds to immediately revoke the permission</w:t>
      </w:r>
      <w:r>
        <w:t>.</w:t>
      </w:r>
    </w:p>
    <w:p w14:paraId="2374B8E5" w14:textId="77777777" w:rsidR="00097DE4" w:rsidRDefault="00097DE4">
      <w:pPr>
        <w:pStyle w:val="CIBTextBody"/>
      </w:pPr>
    </w:p>
    <w:p w14:paraId="4FE60175" w14:textId="77777777" w:rsidR="00097DE4" w:rsidRDefault="001504E1">
      <w:pPr>
        <w:pStyle w:val="CIBHeading1"/>
      </w:pPr>
      <w:bookmarkStart w:id="15" w:name="__RefHeading___Toc100054_1129880572"/>
      <w:bookmarkEnd w:id="15"/>
      <w:r>
        <w:t>Visits and inspection by the lessor</w:t>
      </w:r>
    </w:p>
    <w:p w14:paraId="45D2BE4B" w14:textId="77777777" w:rsidR="00097DE4" w:rsidRDefault="001504E1">
      <w:pPr>
        <w:pStyle w:val="CIBTextBody"/>
      </w:pPr>
      <w:r>
        <w:rPr>
          <w:rFonts w:ascii="Calibri;sans-serif" w:hAnsi="Calibri;sans-serif" w:cs="Calibri;sans-serif"/>
          <w:lang w:val="en-GB"/>
        </w:rPr>
        <w:t>During each notice period, including when the property is up for sale, the lessor or his representative shall be entitled to, by appointment, visit the property with any potential lessees or buyers on the days and at the times arranged by common accord. Failing agreement, the property can be viewed every</w:t>
      </w:r>
      <w:r>
        <w:t xml:space="preserve"> …………………… [</w:t>
      </w:r>
      <w:r>
        <w:rPr>
          <w:i/>
          <w:iCs/>
        </w:rPr>
        <w:t>day(s)</w:t>
      </w:r>
      <w:r>
        <w:t>] from ……… to ……… [</w:t>
      </w:r>
      <w:r>
        <w:rPr>
          <w:i/>
          <w:iCs/>
        </w:rPr>
        <w:t>hour</w:t>
      </w:r>
      <w:r>
        <w:t>].</w:t>
      </w:r>
    </w:p>
    <w:p w14:paraId="40DB2674" w14:textId="77777777" w:rsidR="00097DE4" w:rsidRDefault="001504E1">
      <w:pPr>
        <w:pStyle w:val="CIBTextBody"/>
      </w:pPr>
      <w:r>
        <w:t>In those circumstances the lessor shall also be entitled to post posters on the property. In addition, the lessor shall, on request, be entitled to visit the property to check it at any time.</w:t>
      </w:r>
    </w:p>
    <w:p w14:paraId="325EF680" w14:textId="77777777" w:rsidR="00097DE4" w:rsidRDefault="00097DE4">
      <w:pPr>
        <w:pStyle w:val="CIBTextBody"/>
      </w:pPr>
    </w:p>
    <w:p w14:paraId="0023557C" w14:textId="77777777" w:rsidR="00097DE4" w:rsidRDefault="001504E1">
      <w:pPr>
        <w:pStyle w:val="CIBTextBody"/>
      </w:pPr>
      <w:r>
        <w:t>The lessee also declares that he will allow the lessor or his representative to take photographs for advertising purposes if the property is put up for sale or rent.</w:t>
      </w:r>
    </w:p>
    <w:p w14:paraId="66932660" w14:textId="77777777" w:rsidR="00097DE4" w:rsidRDefault="00097DE4">
      <w:pPr>
        <w:pStyle w:val="CIBTextBody"/>
      </w:pPr>
    </w:p>
    <w:p w14:paraId="363410C9" w14:textId="77777777" w:rsidR="00097DE4" w:rsidRDefault="001504E1">
      <w:pPr>
        <w:pStyle w:val="CIBTextBody"/>
        <w:rPr>
          <w:lang w:val="en-GB"/>
        </w:rPr>
      </w:pPr>
      <w:r>
        <w:rPr>
          <w:lang w:val="en-GB"/>
        </w:rPr>
        <w:t>If any repairs need to be carried out by the lessor, the lessee shall give the lessor or his representative access to the property to assess the damage or the repairs that are required.</w:t>
      </w:r>
    </w:p>
    <w:p w14:paraId="0674C411" w14:textId="77777777" w:rsidR="00097DE4" w:rsidRDefault="00097DE4">
      <w:pPr>
        <w:pStyle w:val="CIBTextBody"/>
        <w:rPr>
          <w:lang w:val="en-GB"/>
        </w:rPr>
      </w:pPr>
    </w:p>
    <w:p w14:paraId="489279DF" w14:textId="77777777" w:rsidR="00097DE4" w:rsidRDefault="001504E1">
      <w:pPr>
        <w:pStyle w:val="CIBHeading1"/>
      </w:pPr>
      <w:bookmarkStart w:id="16" w:name="__RefHeading___Toc100056_1129880572"/>
      <w:bookmarkEnd w:id="16"/>
      <w:r>
        <w:t>Termination of the lease for fault of the lessee</w:t>
      </w:r>
    </w:p>
    <w:p w14:paraId="365A349B" w14:textId="77777777" w:rsidR="00097DE4" w:rsidRDefault="001504E1">
      <w:pPr>
        <w:pStyle w:val="CIBTextBody"/>
      </w:pPr>
      <w:r>
        <w:rPr>
          <w:rFonts w:ascii="Calibri;sans-serif" w:hAnsi="Calibri;sans-serif" w:cs="Calibri;sans-serif"/>
          <w:lang w:val="en-GB"/>
        </w:rPr>
        <w:t>Where this lease is terminated for fault of the lessee, the latter shall bear all costs and expenses resulting from this termination, i.e. the rent to cover the period needed to lease the property again and compensation for the damage caused by the misuse of the property</w:t>
      </w:r>
      <w:r>
        <w:t>.</w:t>
      </w:r>
    </w:p>
    <w:p w14:paraId="3DA0FAEC" w14:textId="77777777" w:rsidR="00097DE4" w:rsidRDefault="00097DE4">
      <w:pPr>
        <w:pStyle w:val="CIBTextBody"/>
      </w:pPr>
    </w:p>
    <w:p w14:paraId="63C6F6B1" w14:textId="77777777" w:rsidR="00097DE4" w:rsidRDefault="001504E1">
      <w:pPr>
        <w:pStyle w:val="CIBHeading1"/>
      </w:pPr>
      <w:bookmarkStart w:id="17" w:name="__RefHeading___Toc100058_1129880572"/>
      <w:bookmarkEnd w:id="17"/>
      <w:r>
        <w:t>Compulsery purchase by the autHorities</w:t>
      </w:r>
    </w:p>
    <w:p w14:paraId="62F2BEAA" w14:textId="77777777" w:rsidR="00097DE4" w:rsidRDefault="001504E1">
      <w:pPr>
        <w:pStyle w:val="CIBTextBody"/>
      </w:pPr>
      <w:r>
        <w:rPr>
          <w:rFonts w:ascii="Calibri;sans-serif" w:hAnsi="Calibri;sans-serif" w:cs="Calibri;sans-serif"/>
          <w:lang w:val="en-GB"/>
        </w:rPr>
        <w:t>In the event of a compulsory purchase, the lessor shall inform the lessee who shall not be entitled to sue the lessor for damages. He shall assert his rights only against the expropriator, without prejudicing the lessor’s right to claim damages</w:t>
      </w:r>
      <w:r>
        <w:t>.</w:t>
      </w:r>
    </w:p>
    <w:p w14:paraId="15895BD9" w14:textId="77777777" w:rsidR="00097DE4" w:rsidRDefault="00097DE4">
      <w:pPr>
        <w:pStyle w:val="CIBTextBody"/>
      </w:pPr>
    </w:p>
    <w:p w14:paraId="51955060" w14:textId="77777777" w:rsidR="00097DE4" w:rsidRDefault="001504E1">
      <w:pPr>
        <w:pStyle w:val="CIBHeading1"/>
      </w:pPr>
      <w:bookmarkStart w:id="18" w:name="__RefHeading___Toc100060_1129880572"/>
      <w:bookmarkEnd w:id="18"/>
      <w:r>
        <w:t>Taxes and levies</w:t>
      </w:r>
    </w:p>
    <w:p w14:paraId="683943B8" w14:textId="77777777" w:rsidR="00097DE4" w:rsidRDefault="001504E1">
      <w:pPr>
        <w:pStyle w:val="CIBTextBody"/>
      </w:pPr>
      <w:r>
        <w:t>Any and all taxes and levies encumbering the property and enforced by any authority whatsoever, shall be borne by the lessee, with the exception of the property tax.</w:t>
      </w:r>
    </w:p>
    <w:p w14:paraId="77E7E9AB" w14:textId="77777777" w:rsidR="00097DE4" w:rsidRDefault="00097DE4">
      <w:pPr>
        <w:pStyle w:val="CIBTextBody"/>
      </w:pPr>
    </w:p>
    <w:p w14:paraId="16FC40AE" w14:textId="77777777" w:rsidR="00097DE4" w:rsidRDefault="001504E1">
      <w:pPr>
        <w:pStyle w:val="CIBHeading1"/>
      </w:pPr>
      <w:bookmarkStart w:id="19" w:name="__RefHeading___Toc100062_1129880572"/>
      <w:bookmarkEnd w:id="19"/>
      <w:r>
        <w:t>Registration</w:t>
      </w:r>
    </w:p>
    <w:p w14:paraId="664A1AEA" w14:textId="77777777" w:rsidR="00097DE4" w:rsidRDefault="001504E1">
      <w:pPr>
        <w:pStyle w:val="CIBTextBody"/>
      </w:pPr>
      <w:r>
        <w:t xml:space="preserve">The obligation to register the lease and the inventory of fixtures rests with the lessor who has two months to do so as of the date at which the lease is signed. In principle, registration is free of charge. Ant costs arising from belated registration shall be borne by the lessor. </w:t>
      </w:r>
    </w:p>
    <w:p w14:paraId="43F77CB1" w14:textId="77777777" w:rsidR="00097DE4" w:rsidRDefault="00097DE4">
      <w:pPr>
        <w:pStyle w:val="CIBTextBody"/>
      </w:pPr>
    </w:p>
    <w:p w14:paraId="08776B8B" w14:textId="77777777" w:rsidR="00097DE4" w:rsidRDefault="001504E1">
      <w:pPr>
        <w:pStyle w:val="CIBTextBody"/>
      </w:pPr>
      <w:r>
        <w:t>On expiry of the two-month period the lessor has to have the lease registered and for as long as the lessor has not registered the lease, the periods of notice and the compensation in lieu of notice the lessee is bound by do not apply in cases where the lessee issues notice. The lessee shall notify the lessor of the notice which shall come into effect on the first day of the month after the month during which notice was issued.</w:t>
      </w:r>
    </w:p>
    <w:p w14:paraId="686573C8" w14:textId="77777777" w:rsidR="00097DE4" w:rsidRDefault="00097DE4">
      <w:pPr>
        <w:pStyle w:val="CIBTextBody"/>
      </w:pPr>
    </w:p>
    <w:p w14:paraId="1717BA04" w14:textId="77777777" w:rsidR="00097DE4" w:rsidRDefault="001504E1">
      <w:pPr>
        <w:pStyle w:val="CIBHeading1"/>
      </w:pPr>
      <w:bookmarkStart w:id="20" w:name="__RefHeading___Toc100064_1129880572"/>
      <w:bookmarkEnd w:id="20"/>
      <w:r>
        <w:lastRenderedPageBreak/>
        <w:t>Joint and several liability</w:t>
      </w:r>
    </w:p>
    <w:p w14:paraId="0447F6AF" w14:textId="77777777" w:rsidR="00097DE4" w:rsidRDefault="001504E1">
      <w:pPr>
        <w:pStyle w:val="CIBTextBody"/>
      </w:pPr>
      <w:r>
        <w:t>All obligations resulting from this agreement shall be borne jointly and severally by the parties, their heirs or claimants regardless of their nature.</w:t>
      </w:r>
    </w:p>
    <w:p w14:paraId="57CF5923" w14:textId="77777777" w:rsidR="00097DE4" w:rsidRDefault="00097DE4">
      <w:pPr>
        <w:pStyle w:val="CIBTextBody"/>
      </w:pPr>
    </w:p>
    <w:p w14:paraId="489B6B15" w14:textId="77777777" w:rsidR="00097DE4" w:rsidRDefault="001504E1">
      <w:pPr>
        <w:pStyle w:val="CIBHeading1"/>
      </w:pPr>
      <w:bookmarkStart w:id="21" w:name="__RefHeading___Toc100066_1129880572"/>
      <w:bookmarkEnd w:id="21"/>
      <w:r>
        <w:t>Death of the lessee/lessor</w:t>
      </w:r>
    </w:p>
    <w:p w14:paraId="0D67D687" w14:textId="77777777" w:rsidR="00097DE4" w:rsidRDefault="001504E1">
      <w:pPr>
        <w:pStyle w:val="CIBTextBody"/>
      </w:pPr>
      <w:r>
        <w:t>The lease does not automatically come to an end on the lessor’s death.</w:t>
      </w:r>
    </w:p>
    <w:p w14:paraId="639DC0F9" w14:textId="77777777" w:rsidR="00097DE4" w:rsidRDefault="00097DE4">
      <w:pPr>
        <w:pStyle w:val="CIBTextBody"/>
      </w:pPr>
    </w:p>
    <w:p w14:paraId="3600F8AF" w14:textId="77777777" w:rsidR="00097DE4" w:rsidRDefault="001504E1">
      <w:pPr>
        <w:pStyle w:val="CIBTextBody"/>
      </w:pPr>
      <w:r>
        <w:t>If the lessee passes away, the lease shall automatically be rescinded at the end of the second month after the late lessee’s death unless the heirs of the lessee have notified the lessor in writing that they are taking over the lease.</w:t>
      </w:r>
    </w:p>
    <w:p w14:paraId="5E511E73" w14:textId="77777777" w:rsidR="00097DE4" w:rsidRDefault="00097DE4">
      <w:pPr>
        <w:pStyle w:val="CIBTextBody"/>
      </w:pPr>
    </w:p>
    <w:p w14:paraId="690A098D" w14:textId="77777777" w:rsidR="00097DE4" w:rsidRDefault="001504E1">
      <w:pPr>
        <w:pStyle w:val="CIBTextBody"/>
      </w:pPr>
      <w:r>
        <w:t>If the lease has been rescinded automatically, the lessor shall be entitled to compensation amounting to 1 month’s rent.</w:t>
      </w:r>
    </w:p>
    <w:p w14:paraId="411D5604" w14:textId="77777777" w:rsidR="00097DE4" w:rsidRDefault="00097DE4">
      <w:pPr>
        <w:pStyle w:val="CIBTextBody"/>
        <w:rPr>
          <w:rFonts w:ascii="Calibri;sans-serif" w:hAnsi="Calibri;sans-serif" w:cs="Calibri;sans-serif" w:hint="eastAsia"/>
          <w:lang w:val="en-GB"/>
        </w:rPr>
      </w:pPr>
    </w:p>
    <w:p w14:paraId="1D79B198" w14:textId="77777777" w:rsidR="00097DE4" w:rsidRDefault="001504E1">
      <w:pPr>
        <w:pStyle w:val="CIBTextBody"/>
        <w:rPr>
          <w:rFonts w:ascii="Calibri;sans-serif" w:hAnsi="Calibri;sans-serif" w:cs="Calibri;sans-serif" w:hint="eastAsia"/>
          <w:lang w:val="en-GB"/>
        </w:rPr>
      </w:pPr>
      <w:r>
        <w:rPr>
          <w:rFonts w:ascii="Calibri;sans-serif" w:hAnsi="Calibri;sans-serif" w:cs="Calibri;sans-serif"/>
          <w:lang w:val="en-GB"/>
        </w:rPr>
        <w:t>If the property has not been vacated by the end of the aforesaid period of 2 months, the lessor can ask the court to appoint a receiver. In that case, the Justice of the Peace shall have an inventory of the household goods, and of any money and movable assets found in the property, compiled. This inventory shall be given to the receiver who will sell the goods.</w:t>
      </w:r>
    </w:p>
    <w:p w14:paraId="609EDB66" w14:textId="77777777" w:rsidR="00097DE4" w:rsidRDefault="00097DE4">
      <w:pPr>
        <w:pStyle w:val="CIBTextBody"/>
        <w:rPr>
          <w:rFonts w:ascii="Calibri;sans-serif" w:hAnsi="Calibri;sans-serif" w:cs="Calibri;sans-serif" w:hint="eastAsia"/>
          <w:lang w:val="en-GB"/>
        </w:rPr>
      </w:pPr>
    </w:p>
    <w:p w14:paraId="4953C753" w14:textId="77777777" w:rsidR="00097DE4" w:rsidRDefault="001504E1">
      <w:pPr>
        <w:pStyle w:val="CIBHeading1"/>
      </w:pPr>
      <w:bookmarkStart w:id="22" w:name="__RefHeading___Toc100068_1129880572"/>
      <w:bookmarkEnd w:id="22"/>
      <w:r>
        <w:t>Soil</w:t>
      </w:r>
    </w:p>
    <w:p w14:paraId="2E128AE1" w14:textId="77777777" w:rsidR="00097DE4" w:rsidRDefault="001504E1">
      <w:pPr>
        <w:pStyle w:val="CIBTextBody"/>
      </w:pPr>
      <w:r>
        <w:t>The parties declare that there is no waste dump at the leased property. The lessee shall bear the costs of any order the lessor may be issued with as a result of the presence of waste at the leased property on expiry of the lease.</w:t>
      </w:r>
    </w:p>
    <w:p w14:paraId="18669768" w14:textId="77777777" w:rsidR="00097DE4" w:rsidRDefault="00097DE4">
      <w:pPr>
        <w:pStyle w:val="CIBTextBody"/>
      </w:pPr>
    </w:p>
    <w:p w14:paraId="32CB3711" w14:textId="77777777" w:rsidR="00097DE4" w:rsidRDefault="001504E1">
      <w:pPr>
        <w:pStyle w:val="CIBTextBody"/>
      </w:pPr>
      <w:r>
        <w:t>The lessor declares that he did not engage in or facilitate any polluting activity at the leased property prior to the present lease and that he is not aware of any pollution whatsoever. Where pollution is discovered and it is established that it predates the lease, the lessee cannot be held liable for the remediation costs or the measures that need to be taken.</w:t>
      </w:r>
    </w:p>
    <w:p w14:paraId="390C4930" w14:textId="77777777" w:rsidR="00097DE4" w:rsidRDefault="00097DE4">
      <w:pPr>
        <w:pStyle w:val="CIBTextBody"/>
      </w:pPr>
    </w:p>
    <w:p w14:paraId="27609141" w14:textId="77777777" w:rsidR="00097DE4" w:rsidRDefault="001504E1">
      <w:pPr>
        <w:pStyle w:val="CIBHeading1"/>
      </w:pPr>
      <w:bookmarkStart w:id="23" w:name="__RefHeading___Toc100070_1129880572"/>
      <w:bookmarkEnd w:id="23"/>
      <w:r>
        <w:t>Vacancy and dilapidations</w:t>
      </w:r>
    </w:p>
    <w:p w14:paraId="3EB123C9" w14:textId="77777777" w:rsidR="00097DE4" w:rsidRDefault="001504E1">
      <w:pPr>
        <w:pStyle w:val="CIBTextBody"/>
      </w:pPr>
      <w:r>
        <w:t>The lessee undertakes to maintain the property in perfect condition and to make full use thereof; all fiscal consequences resulting from the application of the decree of 22 December 1995 or any other legislation levying tax on vacant, neglected or dilapidated properties are for the account of the lessee, insofar as the tax is associated with the complete or partial vacancy of the building within the meaning of the law or with the lack of maintenance the lessee is responsible for.</w:t>
      </w:r>
    </w:p>
    <w:p w14:paraId="2CB6A033" w14:textId="77777777" w:rsidR="00097DE4" w:rsidRDefault="00097DE4">
      <w:pPr>
        <w:pStyle w:val="CIBTextBody"/>
      </w:pPr>
    </w:p>
    <w:p w14:paraId="752C979F" w14:textId="77777777" w:rsidR="00097DE4" w:rsidRDefault="001504E1">
      <w:pPr>
        <w:pStyle w:val="CIBHeading1"/>
      </w:pPr>
      <w:bookmarkStart w:id="24" w:name="__RefHeading___Toc100072_1129880572"/>
      <w:bookmarkEnd w:id="24"/>
      <w:r>
        <w:t>Oil tanks</w:t>
      </w:r>
    </w:p>
    <w:p w14:paraId="4AC19976" w14:textId="77777777" w:rsidR="00097DE4" w:rsidRDefault="001504E1">
      <w:pPr>
        <w:pStyle w:val="CIBTextBody"/>
      </w:pPr>
      <w:r>
        <w:rPr>
          <w:rFonts w:ascii="Calibri;sans-serif" w:hAnsi="Calibri;sans-serif" w:cs="Calibri;sans-serif"/>
          <w:lang w:val="en-GB"/>
        </w:rPr>
        <w:t>The lessor declares that the leased property</w:t>
      </w:r>
      <w:r>
        <w:t xml:space="preserve"> ☐ has/ ☐ </w:t>
      </w:r>
      <w:r>
        <w:rPr>
          <w:rFonts w:ascii="Calibri;sans-serif" w:hAnsi="Calibri;sans-serif" w:cs="Calibri;sans-serif"/>
          <w:lang w:val="en-IE"/>
        </w:rPr>
        <w:t>does not have an underground/overground and buried/exposed oil tank with a capacity of</w:t>
      </w:r>
      <w:r>
        <w:t xml:space="preserve"> ............ liters. </w:t>
      </w:r>
    </w:p>
    <w:p w14:paraId="00291086" w14:textId="77777777" w:rsidR="00097DE4" w:rsidRDefault="00097DE4">
      <w:pPr>
        <w:pStyle w:val="CIBTextBody"/>
      </w:pPr>
    </w:p>
    <w:p w14:paraId="426B9130" w14:textId="77777777" w:rsidR="00097DE4" w:rsidRDefault="001504E1">
      <w:pPr>
        <w:pStyle w:val="CIBTextBody"/>
      </w:pPr>
      <w:r>
        <w:t>The lessor in any case declares that this tank meets the applicable legislation. The lessor shall provide the lessee with a copy of the leak-tightness certificate. The lessee is not allowed to install or facilitate the installation of a heating oil tank without the lessor’s prior consent in writing.</w:t>
      </w:r>
    </w:p>
    <w:p w14:paraId="33ADB43C" w14:textId="77777777" w:rsidR="00097DE4" w:rsidRDefault="00097DE4">
      <w:pPr>
        <w:pStyle w:val="CIBTextBody"/>
      </w:pPr>
    </w:p>
    <w:p w14:paraId="29E822D6" w14:textId="77777777" w:rsidR="00097DE4" w:rsidRDefault="001504E1">
      <w:pPr>
        <w:pStyle w:val="CIBHeading1"/>
      </w:pPr>
      <w:bookmarkStart w:id="25" w:name="__RefHeading___Toc100074_1129880572"/>
      <w:bookmarkEnd w:id="25"/>
      <w:r>
        <w:lastRenderedPageBreak/>
        <w:t>Smoke detectors</w:t>
      </w:r>
      <w:r>
        <w:rPr>
          <w:rStyle w:val="FootnoteAnchor"/>
        </w:rPr>
        <w:footnoteReference w:id="5"/>
      </w:r>
    </w:p>
    <w:p w14:paraId="498D38B1" w14:textId="77777777" w:rsidR="00097DE4" w:rsidRDefault="001504E1">
      <w:pPr>
        <w:pStyle w:val="CIBTextBody"/>
      </w:pPr>
      <w:r>
        <w:t xml:space="preserve">............ </w:t>
      </w:r>
      <w:r>
        <w:rPr>
          <w:lang w:val="en-GB"/>
        </w:rPr>
        <w:t>smoke detector(s) have been installed in the property in accordance with the article 3.1, §1, al. 2 of the Flemish Codex Housing. Proof thereof is attached to this agreement and constitutes an integral part of the agreement.</w:t>
      </w:r>
    </w:p>
    <w:p w14:paraId="49C4CD0B" w14:textId="77777777" w:rsidR="00097DE4" w:rsidRDefault="00097DE4">
      <w:pPr>
        <w:pStyle w:val="CIBTextBody"/>
      </w:pPr>
    </w:p>
    <w:p w14:paraId="1DFB0AAC" w14:textId="77777777" w:rsidR="00097DE4" w:rsidRDefault="001504E1">
      <w:pPr>
        <w:pStyle w:val="CIBTextBody"/>
      </w:pPr>
      <w:r>
        <w:t>It is forbidden for the lessee to damage the detector(s) or to move them without the prior and written consent of the lessor. It is forbidden for the lessee to use the battery of the detector(s) for any other purposes.</w:t>
      </w:r>
    </w:p>
    <w:p w14:paraId="42D51CA2" w14:textId="77777777" w:rsidR="00097DE4" w:rsidRDefault="00097DE4">
      <w:pPr>
        <w:pStyle w:val="CIBTextBody"/>
      </w:pPr>
    </w:p>
    <w:p w14:paraId="04B85CE1" w14:textId="77777777" w:rsidR="00097DE4" w:rsidRDefault="001504E1">
      <w:pPr>
        <w:pStyle w:val="CIBTextBody"/>
      </w:pPr>
      <w:r>
        <w:t>The lessor is responsible for the installation of the detector(s).  If the smoke detector is equipped with a replaceable battery, the lessee is responsible for the replacement thereof after the lifespan of the battery, as specified by the manufacturer.</w:t>
      </w:r>
    </w:p>
    <w:p w14:paraId="2FCFD80A" w14:textId="77777777" w:rsidR="00097DE4" w:rsidRDefault="00097DE4">
      <w:pPr>
        <w:pStyle w:val="CIBTextBody"/>
      </w:pPr>
    </w:p>
    <w:p w14:paraId="539FC93B" w14:textId="77777777" w:rsidR="00097DE4" w:rsidRDefault="001504E1">
      <w:pPr>
        <w:pStyle w:val="CIBHeading1"/>
      </w:pPr>
      <w:bookmarkStart w:id="26" w:name="__RefHeading___Toc100076_1129880572"/>
      <w:bookmarkEnd w:id="26"/>
      <w:r>
        <w:t>Energy performance certificate</w:t>
      </w:r>
    </w:p>
    <w:p w14:paraId="33F7AEDB" w14:textId="77777777" w:rsidR="00097DE4" w:rsidRDefault="001504E1">
      <w:pPr>
        <w:pStyle w:val="CIBTextBody"/>
      </w:pPr>
      <w:r>
        <w:rPr>
          <w:rFonts w:ascii="Calibri;sans-serif" w:hAnsi="Calibri;sans-serif" w:cs="Calibri;sans-serif"/>
          <w:lang w:val="en-GB"/>
        </w:rPr>
        <w:t>The lessor has an energy performance certificate for the property, object of this lease, with certificate number</w:t>
      </w:r>
      <w:r>
        <w:t xml:space="preserve"> .............................. </w:t>
      </w:r>
      <w:r>
        <w:rPr>
          <w:rFonts w:ascii="Calibri;sans-serif" w:hAnsi="Calibri;sans-serif" w:cs="Calibri;sans-serif"/>
          <w:lang w:val="en-GB"/>
        </w:rPr>
        <w:t xml:space="preserve">issued on </w:t>
      </w:r>
      <w:r>
        <w:t xml:space="preserve">.................. with as ☐ </w:t>
      </w:r>
      <w:r>
        <w:rPr>
          <w:rFonts w:ascii="Calibri;sans-serif" w:hAnsi="Calibri;sans-serif" w:cs="Calibri;sans-serif"/>
          <w:lang w:val="en-IE"/>
        </w:rPr>
        <w:t xml:space="preserve">energy rating </w:t>
      </w:r>
      <w:r>
        <w:t>.................. / ☐ label ..................</w:t>
      </w:r>
    </w:p>
    <w:p w14:paraId="3FFBD9E8" w14:textId="77777777" w:rsidR="00097DE4" w:rsidRDefault="00097DE4">
      <w:pPr>
        <w:pStyle w:val="CIBTextBody"/>
      </w:pPr>
    </w:p>
    <w:p w14:paraId="3BE364A9" w14:textId="77777777" w:rsidR="00097DE4" w:rsidRDefault="001504E1">
      <w:pPr>
        <w:pStyle w:val="CIBTextBody"/>
      </w:pPr>
      <w:r>
        <w:t>This certificate was presented to the lessee, who declares to have taken cognisance of it before signing the present agreement.</w:t>
      </w:r>
    </w:p>
    <w:p w14:paraId="1D9976E5" w14:textId="77777777" w:rsidR="00097DE4" w:rsidRDefault="00097DE4">
      <w:pPr>
        <w:pStyle w:val="CIBTextBody"/>
      </w:pPr>
    </w:p>
    <w:p w14:paraId="2372FE51" w14:textId="77777777" w:rsidR="00097DE4" w:rsidRDefault="001504E1">
      <w:pPr>
        <w:pStyle w:val="CIBTextBody"/>
      </w:pPr>
      <w:r>
        <w:t>The lessee confirms that the energy performance certificate is merely an informative document which not considered to be a key or essential element to the signing the present lease.</w:t>
      </w:r>
    </w:p>
    <w:p w14:paraId="0D933C13" w14:textId="77777777" w:rsidR="00097DE4" w:rsidRDefault="00097DE4">
      <w:pPr>
        <w:pStyle w:val="CIBTextBody"/>
      </w:pPr>
    </w:p>
    <w:p w14:paraId="647465CA" w14:textId="77777777" w:rsidR="00097DE4" w:rsidRDefault="001504E1">
      <w:pPr>
        <w:pStyle w:val="CIBTextBody"/>
      </w:pPr>
      <w:r>
        <w:rPr>
          <w:lang w:val="en-GB"/>
        </w:rPr>
        <w:t>On no accounts shall the lessee be entitled to a reduction in rent or demand that the lessor carries out adjustments on the basis of the information featuring on the energy performance certificate.</w:t>
      </w:r>
      <w:r>
        <w:t xml:space="preserve"> </w:t>
      </w:r>
    </w:p>
    <w:p w14:paraId="6071DBC2" w14:textId="77777777" w:rsidR="00097DE4" w:rsidRDefault="00097DE4">
      <w:pPr>
        <w:pStyle w:val="CIBTextBody"/>
      </w:pPr>
    </w:p>
    <w:p w14:paraId="0B089877" w14:textId="77777777" w:rsidR="00097DE4" w:rsidRDefault="001504E1">
      <w:pPr>
        <w:pStyle w:val="CIBTextBody"/>
        <w:rPr>
          <w:i/>
          <w:iCs/>
        </w:rPr>
      </w:pPr>
      <w:r>
        <w:rPr>
          <w:i/>
          <w:iCs/>
        </w:rPr>
        <w:t>Where applicable in the case of co-ownership :</w:t>
      </w:r>
    </w:p>
    <w:p w14:paraId="63CDD1CA" w14:textId="77777777" w:rsidR="00097DE4" w:rsidRDefault="001504E1">
      <w:pPr>
        <w:pStyle w:val="CIBTextBody"/>
      </w:pPr>
      <w:r>
        <w:t>The lessor has an energy performance certificate common parts and the lessee confirms to have taken note of it.</w:t>
      </w:r>
    </w:p>
    <w:p w14:paraId="69F613F0" w14:textId="77777777" w:rsidR="00097DE4" w:rsidRDefault="001504E1">
      <w:pPr>
        <w:pStyle w:val="CIBHeading1"/>
      </w:pPr>
      <w:bookmarkStart w:id="27" w:name="__RefHeading___Toc100078_1129880572"/>
      <w:bookmarkEnd w:id="27"/>
      <w:r>
        <w:t xml:space="preserve">Asbestos certificate </w:t>
      </w:r>
    </w:p>
    <w:p w14:paraId="2067CB10" w14:textId="77777777" w:rsidR="00097DE4" w:rsidRDefault="001504E1">
      <w:pPr>
        <w:pStyle w:val="CIBTextBody"/>
      </w:pPr>
      <w:r>
        <w:rPr>
          <w:rFonts w:ascii="Calibri;sans-serif" w:hAnsi="Calibri;sans-serif" w:cs="Calibri;sans-serif"/>
          <w:lang w:val="en-GB"/>
        </w:rPr>
        <w:t>The lessor has ☐not an asbestos certificate ☐ an asbestos certificate for the property, object of this lease, with unique code …………………………………………….drawn up on…………………………………………………….</w:t>
      </w:r>
    </w:p>
    <w:p w14:paraId="48E5D55E" w14:textId="77777777" w:rsidR="00097DE4" w:rsidRDefault="001504E1">
      <w:pPr>
        <w:pStyle w:val="CIBTextBody"/>
      </w:pPr>
      <w:r>
        <w:t>This certificate was presented to the lessee, who declares to have taken cognisance of it.</w:t>
      </w:r>
    </w:p>
    <w:p w14:paraId="34374599" w14:textId="77777777" w:rsidR="00097DE4" w:rsidRDefault="00097DE4">
      <w:pPr>
        <w:pStyle w:val="CIBTextBody"/>
      </w:pPr>
    </w:p>
    <w:p w14:paraId="4775DF3D" w14:textId="77777777" w:rsidR="00097DE4" w:rsidRDefault="001504E1">
      <w:pPr>
        <w:pStyle w:val="CIBTextBody"/>
      </w:pPr>
      <w:r>
        <w:t>The lessee confirms that the asbestos certificate is merely an informative document which not considered to be a key or essential element to the signing the present lease.</w:t>
      </w:r>
    </w:p>
    <w:p w14:paraId="10020D24" w14:textId="77777777" w:rsidR="00097DE4" w:rsidRDefault="00097DE4">
      <w:pPr>
        <w:pStyle w:val="CIBTextBody"/>
      </w:pPr>
    </w:p>
    <w:p w14:paraId="39BED9B9" w14:textId="77777777" w:rsidR="00097DE4" w:rsidRDefault="001504E1">
      <w:pPr>
        <w:pStyle w:val="CIBHeading1"/>
      </w:pPr>
      <w:bookmarkStart w:id="28" w:name="__RefHeading___Toc100080_1129880572"/>
      <w:bookmarkEnd w:id="28"/>
      <w:r>
        <w:t>Address for service</w:t>
      </w:r>
    </w:p>
    <w:p w14:paraId="69B35829" w14:textId="77777777" w:rsidR="00097DE4" w:rsidRDefault="001504E1">
      <w:pPr>
        <w:pStyle w:val="CIBTextBody"/>
        <w:rPr>
          <w:rFonts w:ascii="Calibri;sans-serif" w:hAnsi="Calibri;sans-serif" w:cs="Calibri;sans-serif" w:hint="eastAsia"/>
          <w:lang w:val="en-GB"/>
        </w:rPr>
      </w:pPr>
      <w:r>
        <w:rPr>
          <w:rFonts w:ascii="Calibri;sans-serif" w:hAnsi="Calibri;sans-serif" w:cs="Calibri;sans-serif"/>
          <w:lang w:val="en-GB"/>
        </w:rPr>
        <w:t>For the purpose of executing the present lease, the lessee hereby declares to elect domicile at the property from the time the lease takes effect. The address for service shall apply to all obligations arising from the lease, for the duration of the lease and for any consequences thereof afterwards, unless the lessee notifies the lessor, on departure, of his new address for service by registered letter.</w:t>
      </w:r>
    </w:p>
    <w:p w14:paraId="204A0173" w14:textId="77777777" w:rsidR="00097DE4" w:rsidRDefault="00097DE4">
      <w:pPr>
        <w:pStyle w:val="CIBTextBody"/>
        <w:rPr>
          <w:rFonts w:ascii="Calibri;sans-serif" w:hAnsi="Calibri;sans-serif" w:cs="Calibri;sans-serif" w:hint="eastAsia"/>
          <w:lang w:val="en-GB"/>
        </w:rPr>
      </w:pPr>
    </w:p>
    <w:p w14:paraId="52266979" w14:textId="77777777" w:rsidR="00097DE4" w:rsidRDefault="001504E1">
      <w:pPr>
        <w:pStyle w:val="CIBHeading1"/>
      </w:pPr>
      <w:bookmarkStart w:id="29" w:name="__RefHeading___Toc100082_1129880572"/>
      <w:bookmarkEnd w:id="29"/>
      <w:r>
        <w:t>Simplified clarification</w:t>
      </w:r>
    </w:p>
    <w:p w14:paraId="26A938DA" w14:textId="77777777" w:rsidR="00097DE4" w:rsidRDefault="001504E1">
      <w:pPr>
        <w:pStyle w:val="CIBTextBody"/>
      </w:pPr>
      <w:r>
        <w:rPr>
          <w:lang w:val="en-GB"/>
        </w:rPr>
        <w:t xml:space="preserve">The Flemish Government produced a simplified clarification in accordance with article 10 of the Flemish Residential Lease Decree of 9 November 2018 (to be consulted at </w:t>
      </w:r>
      <w:r>
        <w:rPr>
          <w:rStyle w:val="Hyperlink"/>
          <w:rFonts w:cs="Calibri"/>
          <w:lang w:eastAsia="en-US" w:bidi="ar-SA"/>
        </w:rPr>
        <w:t>www.vlaanderen.be/bouwen-wonen-en-energie/huren-en-verhuren</w:t>
      </w:r>
      <w:r>
        <w:rPr>
          <w:lang w:val="en-GB"/>
        </w:rPr>
        <w:t xml:space="preserve">). </w:t>
      </w:r>
    </w:p>
    <w:p w14:paraId="44F6BA45" w14:textId="77777777" w:rsidR="00097DE4" w:rsidRDefault="00097DE4"/>
    <w:p w14:paraId="4854AFF3" w14:textId="77777777" w:rsidR="00097DE4" w:rsidRDefault="00097DE4"/>
    <w:p w14:paraId="73EED0AB" w14:textId="77777777" w:rsidR="00097DE4" w:rsidRDefault="00097DE4"/>
    <w:p w14:paraId="2BC836B2" w14:textId="77777777" w:rsidR="00097DE4" w:rsidRDefault="00097DE4"/>
    <w:p w14:paraId="3AE706D5" w14:textId="77777777" w:rsidR="00097DE4" w:rsidRDefault="00097DE4">
      <w:pPr>
        <w:pStyle w:val="BodyText"/>
      </w:pPr>
    </w:p>
    <w:p w14:paraId="4BFDEDBF" w14:textId="77777777" w:rsidR="00097DE4" w:rsidRDefault="00097DE4">
      <w:pPr>
        <w:pStyle w:val="BodyText"/>
      </w:pPr>
    </w:p>
    <w:p w14:paraId="6796A674" w14:textId="77777777" w:rsidR="00097DE4" w:rsidRDefault="00097DE4">
      <w:pPr>
        <w:pStyle w:val="BodyText"/>
      </w:pPr>
    </w:p>
    <w:p w14:paraId="197CA9D4" w14:textId="77777777" w:rsidR="00097DE4" w:rsidRDefault="00097DE4">
      <w:pPr>
        <w:pStyle w:val="BodyText"/>
      </w:pPr>
    </w:p>
    <w:p w14:paraId="5E8BDCE4" w14:textId="77777777" w:rsidR="00097DE4" w:rsidRDefault="00097DE4"/>
    <w:p w14:paraId="36A5FD7B" w14:textId="77777777" w:rsidR="00097DE4" w:rsidRDefault="001504E1">
      <w:r>
        <w:br w:type="page"/>
      </w:r>
    </w:p>
    <w:p w14:paraId="18FA2BAE" w14:textId="77777777" w:rsidR="00097DE4" w:rsidRDefault="00097DE4"/>
    <w:p w14:paraId="506A7D70" w14:textId="77777777" w:rsidR="00097DE4" w:rsidRDefault="001504E1">
      <w:pPr>
        <w:pStyle w:val="8LSCIBTextBody"/>
      </w:pPr>
      <w:r>
        <w:rPr>
          <w:rFonts w:ascii="Calibri;sans-serif" w:hAnsi="Calibri;sans-serif" w:cs="Calibri;sans-serif"/>
          <w:lang w:val="en-GB"/>
        </w:rPr>
        <w:t>Drawn up in</w:t>
      </w:r>
      <w:r>
        <w:t xml:space="preserve"> ............ </w:t>
      </w:r>
      <w:r>
        <w:rPr>
          <w:rFonts w:ascii="Calibri;sans-serif" w:hAnsi="Calibri;sans-serif" w:cs="Calibri;sans-serif"/>
          <w:lang w:val="en-GB"/>
        </w:rPr>
        <w:t xml:space="preserve">originals </w:t>
      </w:r>
      <w:r>
        <w:rPr>
          <w:rFonts w:ascii="Calibri;sans-serif" w:hAnsi="Calibri;sans-serif" w:cs="Calibri;sans-serif"/>
          <w:i/>
          <w:lang w:val="en-GB"/>
        </w:rPr>
        <w:t>[in as many copies as there are parties with a different interest]</w:t>
      </w:r>
      <w:r>
        <w:rPr>
          <w:rFonts w:ascii="Calibri;sans-serif" w:hAnsi="Calibri;sans-serif" w:cs="Calibri;sans-serif"/>
          <w:lang w:val="en-GB"/>
        </w:rPr>
        <w:t xml:space="preserve"> as there are parties, each party acknowledging receipt of his original, at </w:t>
      </w:r>
      <w:r>
        <w:t xml:space="preserve"> ............ on ............. </w:t>
      </w:r>
      <w:r>
        <w:br/>
      </w:r>
      <w:r>
        <w:br/>
        <w:t>Signatures:</w:t>
      </w:r>
    </w:p>
    <w:p w14:paraId="205B199E" w14:textId="77777777" w:rsidR="00097DE4" w:rsidRDefault="00097DE4">
      <w:pPr>
        <w:pStyle w:val="8LSCIBTextBody"/>
      </w:pPr>
    </w:p>
    <w:tbl>
      <w:tblPr>
        <w:tblW w:w="9634" w:type="dxa"/>
        <w:tblLayout w:type="fixed"/>
        <w:tblCellMar>
          <w:left w:w="0" w:type="dxa"/>
          <w:right w:w="0" w:type="dxa"/>
        </w:tblCellMar>
        <w:tblLook w:val="04A0" w:firstRow="1" w:lastRow="0" w:firstColumn="1" w:lastColumn="0" w:noHBand="0" w:noVBand="1"/>
      </w:tblPr>
      <w:tblGrid>
        <w:gridCol w:w="4818"/>
        <w:gridCol w:w="4816"/>
      </w:tblGrid>
      <w:tr w:rsidR="00097DE4" w14:paraId="5945D35B" w14:textId="77777777">
        <w:tc>
          <w:tcPr>
            <w:tcW w:w="4818" w:type="dxa"/>
          </w:tcPr>
          <w:p w14:paraId="61F27366" w14:textId="77777777" w:rsidR="00097DE4" w:rsidRDefault="001504E1">
            <w:pPr>
              <w:pStyle w:val="8LSTableContents"/>
            </w:pPr>
            <w:r>
              <w:t>The lessor</w:t>
            </w:r>
          </w:p>
        </w:tc>
        <w:tc>
          <w:tcPr>
            <w:tcW w:w="4816" w:type="dxa"/>
          </w:tcPr>
          <w:p w14:paraId="2D420851" w14:textId="77777777" w:rsidR="00097DE4" w:rsidRDefault="001504E1">
            <w:pPr>
              <w:pStyle w:val="8LSTableContents"/>
            </w:pPr>
            <w:r>
              <w:t>The lessee</w:t>
            </w:r>
          </w:p>
        </w:tc>
      </w:tr>
      <w:tr w:rsidR="00097DE4" w14:paraId="047E128D" w14:textId="77777777">
        <w:tc>
          <w:tcPr>
            <w:tcW w:w="4818" w:type="dxa"/>
          </w:tcPr>
          <w:p w14:paraId="66CA3248" w14:textId="77777777" w:rsidR="00097DE4" w:rsidRDefault="001504E1">
            <w:pPr>
              <w:pStyle w:val="8LSTableContents"/>
              <w:rPr>
                <w:color w:val="FFFFFF"/>
              </w:rPr>
            </w:pPr>
            <w:r>
              <w:rPr>
                <w:color w:val="FFFFFF"/>
              </w:rPr>
              <w:t>#SIG01_100_200#</w:t>
            </w:r>
          </w:p>
          <w:p w14:paraId="75F7E765" w14:textId="77777777" w:rsidR="00097DE4" w:rsidRDefault="00097DE4">
            <w:pPr>
              <w:pStyle w:val="8LSTableContents"/>
              <w:rPr>
                <w:color w:val="FFFFFF"/>
              </w:rPr>
            </w:pPr>
          </w:p>
          <w:p w14:paraId="4274F578" w14:textId="77777777" w:rsidR="00097DE4" w:rsidRDefault="00097DE4">
            <w:pPr>
              <w:pStyle w:val="8LSTableContents"/>
              <w:rPr>
                <w:color w:val="FFFFFF"/>
              </w:rPr>
            </w:pPr>
          </w:p>
          <w:p w14:paraId="1BF9C61A" w14:textId="77777777" w:rsidR="00097DE4" w:rsidRDefault="00097DE4">
            <w:pPr>
              <w:pStyle w:val="8LSTableContents"/>
              <w:rPr>
                <w:color w:val="FFFFFF"/>
              </w:rPr>
            </w:pPr>
          </w:p>
          <w:p w14:paraId="58318E30" w14:textId="77777777" w:rsidR="00097DE4" w:rsidRDefault="00097DE4">
            <w:pPr>
              <w:pStyle w:val="8LSTableContents"/>
              <w:rPr>
                <w:color w:val="FFFFFF"/>
              </w:rPr>
            </w:pPr>
          </w:p>
          <w:p w14:paraId="0028B0DE" w14:textId="77777777" w:rsidR="00097DE4" w:rsidRDefault="00097DE4">
            <w:pPr>
              <w:pStyle w:val="8LSTableContents"/>
              <w:rPr>
                <w:color w:val="FFFFFF"/>
              </w:rPr>
            </w:pPr>
          </w:p>
          <w:p w14:paraId="3415D791" w14:textId="77777777" w:rsidR="00097DE4" w:rsidRDefault="00097DE4">
            <w:pPr>
              <w:pStyle w:val="8LSTableContents"/>
              <w:rPr>
                <w:color w:val="FFFFFF"/>
              </w:rPr>
            </w:pPr>
          </w:p>
        </w:tc>
        <w:tc>
          <w:tcPr>
            <w:tcW w:w="4816" w:type="dxa"/>
          </w:tcPr>
          <w:p w14:paraId="44FBA1E1" w14:textId="77777777" w:rsidR="00097DE4" w:rsidRDefault="001504E1">
            <w:pPr>
              <w:pStyle w:val="8LSTableContents"/>
              <w:rPr>
                <w:color w:val="FFFFFF"/>
              </w:rPr>
            </w:pPr>
            <w:r>
              <w:rPr>
                <w:color w:val="FFFFFF"/>
              </w:rPr>
              <w:t>#SIG02_100_200#</w:t>
            </w:r>
          </w:p>
        </w:tc>
      </w:tr>
      <w:tr w:rsidR="00097DE4" w14:paraId="1E5A2873" w14:textId="77777777">
        <w:tc>
          <w:tcPr>
            <w:tcW w:w="4818" w:type="dxa"/>
          </w:tcPr>
          <w:p w14:paraId="739A6E95" w14:textId="77777777" w:rsidR="00097DE4" w:rsidRDefault="001504E1">
            <w:pPr>
              <w:pStyle w:val="8LSTableContents"/>
            </w:pPr>
            <w:r>
              <w:rPr>
                <w:color w:val="FFFFFF"/>
              </w:rPr>
              <w:t>#SIG03_100_200#</w:t>
            </w:r>
          </w:p>
          <w:p w14:paraId="06912F49" w14:textId="77777777" w:rsidR="00097DE4" w:rsidRDefault="00097DE4">
            <w:pPr>
              <w:pStyle w:val="8LSTableContents"/>
              <w:rPr>
                <w:color w:val="FFFFFF"/>
              </w:rPr>
            </w:pPr>
          </w:p>
          <w:p w14:paraId="0ACFBF64" w14:textId="77777777" w:rsidR="00097DE4" w:rsidRDefault="00097DE4">
            <w:pPr>
              <w:pStyle w:val="8LSTableContents"/>
              <w:rPr>
                <w:color w:val="FFFFFF"/>
              </w:rPr>
            </w:pPr>
          </w:p>
          <w:p w14:paraId="5EEE17D3" w14:textId="77777777" w:rsidR="00097DE4" w:rsidRDefault="00097DE4">
            <w:pPr>
              <w:pStyle w:val="8LSTableContents"/>
              <w:rPr>
                <w:color w:val="FFFFFF"/>
              </w:rPr>
            </w:pPr>
          </w:p>
          <w:p w14:paraId="6F14D1D7" w14:textId="77777777" w:rsidR="00097DE4" w:rsidRDefault="00097DE4">
            <w:pPr>
              <w:pStyle w:val="8LSTableContents"/>
              <w:rPr>
                <w:color w:val="FFFFFF"/>
              </w:rPr>
            </w:pPr>
          </w:p>
          <w:p w14:paraId="0CC31D4B" w14:textId="77777777" w:rsidR="00097DE4" w:rsidRDefault="00097DE4">
            <w:pPr>
              <w:pStyle w:val="8LSTableContents"/>
              <w:rPr>
                <w:color w:val="FFFFFF"/>
              </w:rPr>
            </w:pPr>
          </w:p>
          <w:p w14:paraId="34478736" w14:textId="77777777" w:rsidR="00097DE4" w:rsidRDefault="00097DE4">
            <w:pPr>
              <w:pStyle w:val="8LSTableContents"/>
              <w:rPr>
                <w:color w:val="FFFFFF"/>
              </w:rPr>
            </w:pPr>
          </w:p>
        </w:tc>
        <w:tc>
          <w:tcPr>
            <w:tcW w:w="4816" w:type="dxa"/>
          </w:tcPr>
          <w:p w14:paraId="371AE89A" w14:textId="77777777" w:rsidR="00097DE4" w:rsidRDefault="001504E1">
            <w:pPr>
              <w:pStyle w:val="8LSTableContents"/>
            </w:pPr>
            <w:r>
              <w:rPr>
                <w:color w:val="FFFFFF"/>
              </w:rPr>
              <w:t>#SIG04_100_200#</w:t>
            </w:r>
          </w:p>
        </w:tc>
      </w:tr>
      <w:tr w:rsidR="00097DE4" w14:paraId="76F20CF5" w14:textId="77777777">
        <w:tc>
          <w:tcPr>
            <w:tcW w:w="4818" w:type="dxa"/>
          </w:tcPr>
          <w:p w14:paraId="03CE88B7" w14:textId="77777777" w:rsidR="00097DE4" w:rsidRDefault="001504E1">
            <w:pPr>
              <w:pStyle w:val="8LSTableContents"/>
            </w:pPr>
            <w:r>
              <w:rPr>
                <w:color w:val="FFFFFF"/>
              </w:rPr>
              <w:t>#SIG05_100_200#</w:t>
            </w:r>
          </w:p>
          <w:p w14:paraId="255F8C27" w14:textId="77777777" w:rsidR="00097DE4" w:rsidRDefault="00097DE4">
            <w:pPr>
              <w:pStyle w:val="8LSTableContents"/>
              <w:rPr>
                <w:color w:val="FFFFFF"/>
              </w:rPr>
            </w:pPr>
          </w:p>
          <w:p w14:paraId="5D908C6F" w14:textId="77777777" w:rsidR="00097DE4" w:rsidRDefault="00097DE4">
            <w:pPr>
              <w:pStyle w:val="8LSTableContents"/>
              <w:rPr>
                <w:color w:val="FFFFFF"/>
              </w:rPr>
            </w:pPr>
          </w:p>
          <w:p w14:paraId="0D68571E" w14:textId="77777777" w:rsidR="00097DE4" w:rsidRDefault="00097DE4">
            <w:pPr>
              <w:pStyle w:val="8LSTableContents"/>
              <w:rPr>
                <w:color w:val="FFFFFF"/>
              </w:rPr>
            </w:pPr>
          </w:p>
          <w:p w14:paraId="76E2D6BD" w14:textId="77777777" w:rsidR="00097DE4" w:rsidRDefault="00097DE4">
            <w:pPr>
              <w:pStyle w:val="8LSTableContents"/>
              <w:rPr>
                <w:color w:val="FFFFFF"/>
              </w:rPr>
            </w:pPr>
          </w:p>
          <w:p w14:paraId="7754FD61" w14:textId="77777777" w:rsidR="00097DE4" w:rsidRDefault="00097DE4">
            <w:pPr>
              <w:pStyle w:val="8LSTableContents"/>
              <w:rPr>
                <w:color w:val="FFFFFF"/>
              </w:rPr>
            </w:pPr>
          </w:p>
          <w:p w14:paraId="128961A9" w14:textId="77777777" w:rsidR="00097DE4" w:rsidRDefault="00097DE4">
            <w:pPr>
              <w:pStyle w:val="8LSTableContents"/>
              <w:rPr>
                <w:color w:val="FFFFFF"/>
              </w:rPr>
            </w:pPr>
          </w:p>
        </w:tc>
        <w:tc>
          <w:tcPr>
            <w:tcW w:w="4816" w:type="dxa"/>
          </w:tcPr>
          <w:p w14:paraId="3B7447C4" w14:textId="77777777" w:rsidR="00097DE4" w:rsidRDefault="001504E1">
            <w:pPr>
              <w:pStyle w:val="8LSTableContents"/>
            </w:pPr>
            <w:r>
              <w:rPr>
                <w:color w:val="FFFFFF"/>
              </w:rPr>
              <w:t>#SIG06_100_200#</w:t>
            </w:r>
          </w:p>
        </w:tc>
      </w:tr>
      <w:tr w:rsidR="00097DE4" w14:paraId="00EBF970" w14:textId="77777777">
        <w:tc>
          <w:tcPr>
            <w:tcW w:w="4818" w:type="dxa"/>
          </w:tcPr>
          <w:p w14:paraId="3EE7FC47" w14:textId="77777777" w:rsidR="00097DE4" w:rsidRDefault="001504E1">
            <w:pPr>
              <w:pStyle w:val="8LSTableContents"/>
            </w:pPr>
            <w:r>
              <w:rPr>
                <w:color w:val="FFFFFF"/>
              </w:rPr>
              <w:t>#SIG07_100_200#</w:t>
            </w:r>
          </w:p>
          <w:p w14:paraId="64C61193" w14:textId="77777777" w:rsidR="00097DE4" w:rsidRDefault="00097DE4">
            <w:pPr>
              <w:pStyle w:val="8LSTableContents"/>
              <w:rPr>
                <w:color w:val="FFFFFF"/>
              </w:rPr>
            </w:pPr>
          </w:p>
          <w:p w14:paraId="1D9D0FD1" w14:textId="77777777" w:rsidR="00097DE4" w:rsidRDefault="00097DE4">
            <w:pPr>
              <w:pStyle w:val="8LSTableContents"/>
              <w:rPr>
                <w:color w:val="FFFFFF"/>
              </w:rPr>
            </w:pPr>
          </w:p>
          <w:p w14:paraId="2D748F7B" w14:textId="77777777" w:rsidR="00097DE4" w:rsidRDefault="00097DE4">
            <w:pPr>
              <w:pStyle w:val="8LSTableContents"/>
              <w:rPr>
                <w:color w:val="FFFFFF"/>
              </w:rPr>
            </w:pPr>
          </w:p>
          <w:p w14:paraId="6BB13141" w14:textId="77777777" w:rsidR="00097DE4" w:rsidRDefault="00097DE4">
            <w:pPr>
              <w:pStyle w:val="8LSTableContents"/>
              <w:rPr>
                <w:color w:val="FFFFFF"/>
              </w:rPr>
            </w:pPr>
          </w:p>
          <w:p w14:paraId="07BB8713" w14:textId="77777777" w:rsidR="00097DE4" w:rsidRDefault="00097DE4">
            <w:pPr>
              <w:pStyle w:val="8LSTableContents"/>
              <w:rPr>
                <w:color w:val="FFFFFF"/>
              </w:rPr>
            </w:pPr>
          </w:p>
          <w:p w14:paraId="40398C24" w14:textId="77777777" w:rsidR="00097DE4" w:rsidRDefault="00097DE4">
            <w:pPr>
              <w:pStyle w:val="8LSTableContents"/>
              <w:rPr>
                <w:color w:val="FFFFFF"/>
              </w:rPr>
            </w:pPr>
          </w:p>
        </w:tc>
        <w:tc>
          <w:tcPr>
            <w:tcW w:w="4816" w:type="dxa"/>
          </w:tcPr>
          <w:p w14:paraId="7AC2094E" w14:textId="77777777" w:rsidR="00097DE4" w:rsidRDefault="001504E1">
            <w:pPr>
              <w:pStyle w:val="8LSTableContents"/>
            </w:pPr>
            <w:r>
              <w:rPr>
                <w:color w:val="FFFFFF"/>
              </w:rPr>
              <w:t>#SIG08_100_200#</w:t>
            </w:r>
          </w:p>
        </w:tc>
      </w:tr>
      <w:tr w:rsidR="00097DE4" w14:paraId="150B2F5E" w14:textId="77777777">
        <w:tc>
          <w:tcPr>
            <w:tcW w:w="4818" w:type="dxa"/>
          </w:tcPr>
          <w:p w14:paraId="77CCFA27" w14:textId="77777777" w:rsidR="00097DE4" w:rsidRDefault="001504E1">
            <w:pPr>
              <w:pStyle w:val="8LSTableContents"/>
            </w:pPr>
            <w:r>
              <w:rPr>
                <w:color w:val="FFFFFF"/>
              </w:rPr>
              <w:t>#SIG09_100_200#</w:t>
            </w:r>
          </w:p>
          <w:p w14:paraId="0DA59A6A" w14:textId="77777777" w:rsidR="00097DE4" w:rsidRDefault="00097DE4">
            <w:pPr>
              <w:pStyle w:val="8LSTableContents"/>
              <w:rPr>
                <w:color w:val="FFFFFF"/>
              </w:rPr>
            </w:pPr>
          </w:p>
          <w:p w14:paraId="25219745" w14:textId="77777777" w:rsidR="00097DE4" w:rsidRDefault="00097DE4">
            <w:pPr>
              <w:pStyle w:val="8LSTableContents"/>
              <w:rPr>
                <w:color w:val="FFFFFF"/>
              </w:rPr>
            </w:pPr>
          </w:p>
          <w:p w14:paraId="14B505D7" w14:textId="77777777" w:rsidR="00097DE4" w:rsidRDefault="00097DE4">
            <w:pPr>
              <w:pStyle w:val="8LSTableContents"/>
              <w:rPr>
                <w:color w:val="FFFFFF"/>
              </w:rPr>
            </w:pPr>
          </w:p>
          <w:p w14:paraId="7FADBF6D" w14:textId="77777777" w:rsidR="00097DE4" w:rsidRDefault="00097DE4">
            <w:pPr>
              <w:pStyle w:val="8LSTableContents"/>
              <w:rPr>
                <w:color w:val="FFFFFF"/>
              </w:rPr>
            </w:pPr>
          </w:p>
          <w:p w14:paraId="4795ACE3" w14:textId="77777777" w:rsidR="00097DE4" w:rsidRDefault="00097DE4">
            <w:pPr>
              <w:pStyle w:val="8LSTableContents"/>
              <w:rPr>
                <w:color w:val="FFFFFF"/>
              </w:rPr>
            </w:pPr>
          </w:p>
          <w:p w14:paraId="541656B5" w14:textId="77777777" w:rsidR="00097DE4" w:rsidRDefault="00097DE4">
            <w:pPr>
              <w:pStyle w:val="8LSTableContents"/>
              <w:rPr>
                <w:color w:val="FFFFFF"/>
              </w:rPr>
            </w:pPr>
          </w:p>
        </w:tc>
        <w:tc>
          <w:tcPr>
            <w:tcW w:w="4816" w:type="dxa"/>
          </w:tcPr>
          <w:p w14:paraId="78093A36" w14:textId="77777777" w:rsidR="00097DE4" w:rsidRDefault="001504E1">
            <w:pPr>
              <w:pStyle w:val="8LSTableContents"/>
            </w:pPr>
            <w:r>
              <w:rPr>
                <w:color w:val="FFFFFF"/>
              </w:rPr>
              <w:t>#SIG10_100_200#</w:t>
            </w:r>
          </w:p>
        </w:tc>
      </w:tr>
      <w:tr w:rsidR="00097DE4" w14:paraId="76D27131" w14:textId="77777777">
        <w:tc>
          <w:tcPr>
            <w:tcW w:w="4818" w:type="dxa"/>
          </w:tcPr>
          <w:p w14:paraId="6924E577" w14:textId="77777777" w:rsidR="00097DE4" w:rsidRDefault="001504E1">
            <w:pPr>
              <w:pStyle w:val="8LSTableContents"/>
            </w:pPr>
            <w:r>
              <w:rPr>
                <w:color w:val="FFFFFF"/>
              </w:rPr>
              <w:t>#SIG11_100_200#</w:t>
            </w:r>
          </w:p>
          <w:p w14:paraId="4783E889" w14:textId="77777777" w:rsidR="00097DE4" w:rsidRDefault="00097DE4">
            <w:pPr>
              <w:pStyle w:val="8LSTableContents"/>
              <w:rPr>
                <w:color w:val="FFFFFF"/>
              </w:rPr>
            </w:pPr>
          </w:p>
          <w:p w14:paraId="2A7CB599" w14:textId="77777777" w:rsidR="00097DE4" w:rsidRDefault="00097DE4">
            <w:pPr>
              <w:pStyle w:val="8LSTableContents"/>
              <w:rPr>
                <w:color w:val="FFFFFF"/>
              </w:rPr>
            </w:pPr>
          </w:p>
          <w:p w14:paraId="0D4F82A8" w14:textId="77777777" w:rsidR="00097DE4" w:rsidRDefault="00097DE4">
            <w:pPr>
              <w:pStyle w:val="8LSTableContents"/>
              <w:rPr>
                <w:color w:val="FFFFFF"/>
              </w:rPr>
            </w:pPr>
          </w:p>
          <w:p w14:paraId="3E5412DD" w14:textId="77777777" w:rsidR="00097DE4" w:rsidRDefault="00097DE4">
            <w:pPr>
              <w:pStyle w:val="8LSTableContents"/>
              <w:rPr>
                <w:color w:val="FFFFFF"/>
              </w:rPr>
            </w:pPr>
          </w:p>
          <w:p w14:paraId="3A648C17" w14:textId="77777777" w:rsidR="00097DE4" w:rsidRDefault="00097DE4">
            <w:pPr>
              <w:pStyle w:val="8LSTableContents"/>
              <w:rPr>
                <w:color w:val="FFFFFF"/>
              </w:rPr>
            </w:pPr>
          </w:p>
          <w:p w14:paraId="3E5F2619" w14:textId="77777777" w:rsidR="00097DE4" w:rsidRDefault="00097DE4">
            <w:pPr>
              <w:pStyle w:val="8LSTableContents"/>
              <w:rPr>
                <w:color w:val="FFFFFF"/>
              </w:rPr>
            </w:pPr>
          </w:p>
        </w:tc>
        <w:tc>
          <w:tcPr>
            <w:tcW w:w="4816" w:type="dxa"/>
          </w:tcPr>
          <w:p w14:paraId="63455B75" w14:textId="77777777" w:rsidR="00097DE4" w:rsidRDefault="001504E1">
            <w:pPr>
              <w:pStyle w:val="8LSTableContents"/>
            </w:pPr>
            <w:r>
              <w:rPr>
                <w:color w:val="FFFFFF"/>
              </w:rPr>
              <w:t>#SIG12_100_200#</w:t>
            </w:r>
          </w:p>
        </w:tc>
      </w:tr>
    </w:tbl>
    <w:p w14:paraId="024D4EE7" w14:textId="77777777" w:rsidR="00097DE4" w:rsidRDefault="00097DE4">
      <w:pPr>
        <w:pStyle w:val="8LSStandard"/>
      </w:pPr>
    </w:p>
    <w:p w14:paraId="6AD8AF2F" w14:textId="77777777" w:rsidR="00097DE4" w:rsidRDefault="00097DE4"/>
    <w:sectPr w:rsidR="00097DE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686" w:left="1134" w:header="0"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35AFE" w14:textId="77777777" w:rsidR="001504E1" w:rsidRDefault="001504E1">
      <w:r>
        <w:separator/>
      </w:r>
    </w:p>
  </w:endnote>
  <w:endnote w:type="continuationSeparator" w:id="0">
    <w:p w14:paraId="5BCC2730" w14:textId="77777777" w:rsidR="001504E1" w:rsidRDefault="001504E1">
      <w:r>
        <w:continuationSeparator/>
      </w:r>
    </w:p>
  </w:endnote>
  <w:endnote w:type="continuationNotice" w:id="1">
    <w:p w14:paraId="6224E31D" w14:textId="77777777" w:rsidR="00600BD0" w:rsidRDefault="00600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Arial Unicode MS">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serif">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sans-serif">
    <w:altName w:val="Arial"/>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Std">
    <w:altName w:val="Times New Roman"/>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632FA" w14:textId="77777777" w:rsidR="00600BD0" w:rsidRDefault="0060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37FB4" w14:textId="77777777" w:rsidR="00F34747" w:rsidRPr="001276B4" w:rsidRDefault="00F34747" w:rsidP="00F34747">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6DE76AE7" w14:textId="26555891" w:rsidR="00097DE4" w:rsidRDefault="001504E1">
    <w:pPr>
      <w:pStyle w:val="Footer"/>
    </w:pPr>
    <w:r>
      <w:tab/>
    </w:r>
    <w:r>
      <w:tab/>
    </w:r>
    <w:r>
      <w:fldChar w:fldCharType="begin"/>
    </w:r>
    <w:r>
      <w:instrText>PAGE</w:instrText>
    </w:r>
    <w:r>
      <w:fldChar w:fldCharType="separate"/>
    </w:r>
    <w: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63EE5" w14:textId="77777777" w:rsidR="00600BD0" w:rsidRDefault="0060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93D96" w14:textId="77777777" w:rsidR="00097DE4" w:rsidRDefault="001504E1">
      <w:pPr>
        <w:rPr>
          <w:sz w:val="12"/>
        </w:rPr>
      </w:pPr>
      <w:r>
        <w:separator/>
      </w:r>
    </w:p>
  </w:footnote>
  <w:footnote w:type="continuationSeparator" w:id="0">
    <w:p w14:paraId="73A05BF6" w14:textId="77777777" w:rsidR="00097DE4" w:rsidRDefault="001504E1">
      <w:pPr>
        <w:rPr>
          <w:sz w:val="12"/>
        </w:rPr>
      </w:pPr>
      <w:r>
        <w:continuationSeparator/>
      </w:r>
    </w:p>
  </w:footnote>
  <w:footnote w:type="continuationNotice" w:id="1">
    <w:p w14:paraId="1C46E882" w14:textId="77777777" w:rsidR="00600BD0" w:rsidRDefault="00600BD0"/>
  </w:footnote>
  <w:footnote w:id="2">
    <w:p w14:paraId="6A29D99A" w14:textId="77777777" w:rsidR="00097DE4" w:rsidRDefault="001504E1">
      <w:pPr>
        <w:pStyle w:val="FootnoteText"/>
      </w:pPr>
      <w:r>
        <w:rPr>
          <w:rStyle w:val="FootnoteCharacters"/>
        </w:rPr>
        <w:footnoteRef/>
      </w:r>
      <w:r>
        <w:rPr>
          <w:rFonts w:ascii="Calibri;sans-serif" w:hAnsi="Calibri;sans-serif" w:cs="Calibri;sans-serif"/>
          <w:sz w:val="18"/>
          <w:szCs w:val="18"/>
          <w:lang w:val="en-IE"/>
        </w:rPr>
        <w:tab/>
        <w:t>The Flemish Government has issued a form on the basis of which the financial institution confirms to the lessor that the rent guarantee is in place, irrespective of the manner in which the guarantee is furnished (</w:t>
      </w:r>
      <w:r>
        <w:rPr>
          <w:rStyle w:val="Hyperlink"/>
          <w:rFonts w:cs="Calibri"/>
          <w:sz w:val="18"/>
          <w:szCs w:val="18"/>
          <w:lang w:eastAsia="en-US" w:bidi="ar-SA"/>
        </w:rPr>
        <w:t>www.vlaanderen.be/bouwen-wonen-en-energie/huren-en-verhuren</w:t>
      </w:r>
      <w:r>
        <w:rPr>
          <w:rFonts w:ascii="Calibri;sans-serif" w:hAnsi="Calibri;sans-serif" w:cs="Calibri;sans-serif"/>
          <w:sz w:val="18"/>
          <w:szCs w:val="18"/>
          <w:lang w:val="en-IE"/>
        </w:rPr>
        <w:t>).</w:t>
      </w:r>
      <w:r>
        <w:rPr>
          <w:rFonts w:cs="Calibri"/>
          <w:sz w:val="18"/>
          <w:szCs w:val="18"/>
        </w:rPr>
        <w:t xml:space="preserve"> </w:t>
      </w:r>
      <w:r>
        <w:t xml:space="preserve"> </w:t>
      </w:r>
    </w:p>
  </w:footnote>
  <w:footnote w:id="3">
    <w:p w14:paraId="628DE759" w14:textId="77777777" w:rsidR="00097DE4" w:rsidRDefault="001504E1">
      <w:pPr>
        <w:pStyle w:val="FootnoteText"/>
      </w:pPr>
      <w:r>
        <w:rPr>
          <w:rStyle w:val="FootnoteCharacters"/>
        </w:rPr>
        <w:footnoteRef/>
      </w:r>
      <w:r>
        <w:rPr>
          <w:rFonts w:ascii="Calibri;sans-serif" w:hAnsi="Calibri;sans-serif" w:cs="Calibri;sans-serif"/>
          <w:sz w:val="22"/>
          <w:szCs w:val="18"/>
          <w:lang w:val="en-GB"/>
        </w:rPr>
        <w:tab/>
        <w:t>T</w:t>
      </w:r>
      <w:r>
        <w:rPr>
          <w:rFonts w:ascii="Calibri;sans-serif" w:hAnsi="Calibri;sans-serif" w:cs="Calibri;sans-serif"/>
          <w:sz w:val="18"/>
          <w:szCs w:val="18"/>
          <w:lang w:val="en-GB"/>
        </w:rPr>
        <w:t xml:space="preserve">o be consulted at the website </w:t>
      </w:r>
      <w:r>
        <w:rPr>
          <w:rStyle w:val="Hyperlink"/>
          <w:rFonts w:cs="Calibri"/>
          <w:sz w:val="18"/>
          <w:szCs w:val="18"/>
          <w:lang w:eastAsia="en-US" w:bidi="ar-SA"/>
        </w:rPr>
        <w:t>www.vlaanderen.be/bouwen-wonen-en-energie/huren-en-verhuren</w:t>
      </w:r>
    </w:p>
  </w:footnote>
  <w:footnote w:id="4">
    <w:p w14:paraId="78F12B94" w14:textId="77777777" w:rsidR="00097DE4" w:rsidRDefault="001504E1">
      <w:pPr>
        <w:pStyle w:val="FootnoteText"/>
      </w:pPr>
      <w:r>
        <w:rPr>
          <w:rStyle w:val="FootnoteCharacters"/>
        </w:rPr>
        <w:footnoteRef/>
      </w:r>
      <w:r>
        <w:rPr>
          <w:rFonts w:ascii="Calibri;sans-serif" w:hAnsi="Calibri;sans-serif" w:cs="Calibri;sans-serif"/>
          <w:sz w:val="18"/>
          <w:szCs w:val="18"/>
          <w:lang w:val="en-GB"/>
        </w:rPr>
        <w:tab/>
        <w:t xml:space="preserve">To be consulted at the website </w:t>
      </w:r>
      <w:r>
        <w:rPr>
          <w:rStyle w:val="Hyperlink"/>
          <w:rFonts w:cs="Calibri"/>
          <w:sz w:val="18"/>
          <w:szCs w:val="18"/>
          <w:lang w:eastAsia="en-US" w:bidi="ar-SA"/>
        </w:rPr>
        <w:t>www.vlaanderen.be/bouwen-wonen-en-energie/huren-en-verhuren</w:t>
      </w:r>
      <w:r>
        <w:rPr>
          <w:rFonts w:cs="Calibri"/>
          <w:sz w:val="18"/>
          <w:szCs w:val="18"/>
        </w:rPr>
        <w:t xml:space="preserve"> </w:t>
      </w:r>
    </w:p>
  </w:footnote>
  <w:footnote w:id="5">
    <w:p w14:paraId="5721BC55" w14:textId="77777777" w:rsidR="00097DE4" w:rsidRDefault="001504E1">
      <w:pPr>
        <w:pStyle w:val="FootnoteText"/>
      </w:pPr>
      <w:r>
        <w:rPr>
          <w:rStyle w:val="FootnoteCharacters"/>
        </w:rPr>
        <w:footnoteRef/>
      </w:r>
      <w:r>
        <w:rPr>
          <w:rFonts w:ascii="Times New Roman;serif" w:hAnsi="Times New Roman;serif" w:cs="Times New Roman;serif"/>
          <w:sz w:val="18"/>
          <w:szCs w:val="18"/>
          <w:lang w:val="en-GB"/>
        </w:rPr>
        <w:tab/>
        <w:t>There is no obligation to install smoke detectors if the home is equipped with a fire detection system that has been</w:t>
      </w:r>
      <w:r>
        <w:rPr>
          <w:rFonts w:ascii="Times New Roman;serif" w:hAnsi="Times New Roman;serif" w:cs="Times New Roman;serif"/>
          <w:sz w:val="18"/>
          <w:szCs w:val="18"/>
          <w:lang w:val="en-GB"/>
        </w:rPr>
        <w:br/>
        <w:t>approved and certified by an accredited body</w:t>
      </w:r>
      <w:r>
        <w:rPr>
          <w:rFonts w:cs="Calibri"/>
          <w:sz w:val="18"/>
          <w:szCs w:val="18"/>
        </w:rPr>
        <w:t xml:space="preserve">. </w:t>
      </w:r>
    </w:p>
    <w:p w14:paraId="4442F48D" w14:textId="77777777" w:rsidR="00097DE4" w:rsidRDefault="00097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89DB1" w14:textId="77777777" w:rsidR="00600BD0" w:rsidRDefault="0060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1431" w14:textId="77777777" w:rsidR="00600BD0" w:rsidRDefault="00600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5604" w14:textId="77777777" w:rsidR="00600BD0" w:rsidRDefault="00600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0CD8"/>
    <w:multiLevelType w:val="multilevel"/>
    <w:tmpl w:val="C6DEC07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3E03B9"/>
    <w:multiLevelType w:val="multilevel"/>
    <w:tmpl w:val="074C494A"/>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2" w15:restartNumberingAfterBreak="0">
    <w:nsid w:val="379E70F7"/>
    <w:multiLevelType w:val="multilevel"/>
    <w:tmpl w:val="15D4A48C"/>
    <w:lvl w:ilvl="0">
      <w:start w:val="1"/>
      <w:numFmt w:val="decimal"/>
      <w:pStyle w:val="CIBHeading1"/>
      <w:lvlText w:val="ARTICLE %1."/>
      <w:lvlJc w:val="left"/>
      <w:pPr>
        <w:tabs>
          <w:tab w:val="num" w:pos="432"/>
        </w:tabs>
        <w:ind w:left="432" w:hanging="432"/>
      </w:pPr>
    </w:lvl>
    <w:lvl w:ilvl="1">
      <w:start w:val="1"/>
      <w:numFmt w:val="decimal"/>
      <w:lvlText w:val="%1.%2"/>
      <w:lvlJc w:val="left"/>
      <w:pPr>
        <w:tabs>
          <w:tab w:val="num" w:pos="576"/>
        </w:tabs>
        <w:ind w:left="576" w:hanging="576"/>
      </w:pPr>
      <w:rPr>
        <w:color w:val="000000"/>
        <w:shd w:val="clear" w:color="auto" w:fill="auto"/>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75574DD2"/>
    <w:multiLevelType w:val="multilevel"/>
    <w:tmpl w:val="675CB048"/>
    <w:lvl w:ilvl="0">
      <w:start w:val="1"/>
      <w:numFmt w:val="bullet"/>
      <w:pStyle w:val="CIBCheckboxes"/>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num w:numId="1" w16cid:durableId="1053240016">
    <w:abstractNumId w:val="0"/>
  </w:num>
  <w:num w:numId="2" w16cid:durableId="1225677834">
    <w:abstractNumId w:val="2"/>
  </w:num>
  <w:num w:numId="3" w16cid:durableId="2103062974">
    <w:abstractNumId w:val="1"/>
  </w:num>
  <w:num w:numId="4" w16cid:durableId="999774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isplayBackgroundShape/>
  <w:proofState w:spelling="clean"/>
  <w:defaultTabStop w:val="4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E4"/>
    <w:rsid w:val="00037CA5"/>
    <w:rsid w:val="00055F7B"/>
    <w:rsid w:val="00097DE4"/>
    <w:rsid w:val="001504E1"/>
    <w:rsid w:val="001A15ED"/>
    <w:rsid w:val="00354F24"/>
    <w:rsid w:val="00522BED"/>
    <w:rsid w:val="00600BD0"/>
    <w:rsid w:val="00635EF1"/>
    <w:rsid w:val="006C7D3D"/>
    <w:rsid w:val="00840FF9"/>
    <w:rsid w:val="008F1D16"/>
    <w:rsid w:val="00935430"/>
    <w:rsid w:val="0099339D"/>
    <w:rsid w:val="009D26A0"/>
    <w:rsid w:val="00B84679"/>
    <w:rsid w:val="00BF58ED"/>
    <w:rsid w:val="00C05085"/>
    <w:rsid w:val="00D12296"/>
    <w:rsid w:val="00D60F26"/>
    <w:rsid w:val="00ED0527"/>
    <w:rsid w:val="00F3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5F973"/>
  <w15:docId w15:val="{27589827-0B71-4E71-A170-F8F46F0D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SimSun" w:hAnsi="Calibri" w:cs="Lucida Sans"/>
      <w:kern w:val="2"/>
      <w:sz w:val="22"/>
      <w:lang w:val="nl-BE"/>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shd w:val="clear" w:color="auto" w:fill="auto"/>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color w:val="000000"/>
      <w:shd w:val="clear" w:color="auto" w:fill="auto"/>
    </w:rPr>
  </w:style>
  <w:style w:type="character" w:customStyle="1" w:styleId="WW8Num3z0">
    <w:name w:val="WW8Num3z0"/>
    <w:qFormat/>
    <w:rPr>
      <w:rFonts w:ascii="Wingdings 2" w:hAnsi="Wingdings 2" w:cs="OpenSymbol;Arial Unicode MS"/>
    </w:rPr>
  </w:style>
  <w:style w:type="character" w:customStyle="1" w:styleId="NumberingSymbols">
    <w:name w:val="Numbering Symbols"/>
    <w:qFormat/>
  </w:style>
  <w:style w:type="character" w:customStyle="1" w:styleId="CIBNumberingSymbols">
    <w:name w:val="CIB Numbering Symbols"/>
    <w:basedOn w:val="NumberingSymbols"/>
    <w:qFormat/>
    <w:rPr>
      <w:color w:val="000000"/>
      <w:shd w:val="clear" w:color="auto" w:fill="auto"/>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IBBullet">
    <w:name w:val="CIB Bullet"/>
    <w:basedOn w:val="Bullets"/>
    <w:qFormat/>
    <w:rPr>
      <w:rFonts w:ascii="OpenSymbol;Arial Unicode MS" w:eastAsia="OpenSymbol;Arial Unicode MS" w:hAnsi="OpenSymbol;Arial Unicode MS" w:cs="OpenSymbol;Arial Unicode MS"/>
      <w:color w:val="000000"/>
      <w:shd w:val="clear" w:color="auto" w:fill="auto"/>
    </w:rPr>
  </w:style>
  <w:style w:type="character" w:customStyle="1" w:styleId="SourceText">
    <w:name w:val="Source Text"/>
    <w:qFormat/>
    <w:rPr>
      <w:rFonts w:ascii="Courier New" w:eastAsia="NSimSun" w:hAnsi="Courier New" w:cs="Courier New"/>
    </w:rPr>
  </w:style>
  <w:style w:type="character" w:customStyle="1" w:styleId="LineNumbering">
    <w:name w:val="Line Numbering"/>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IndexLink">
    <w:name w:val="Index Link"/>
    <w:qFormat/>
  </w:style>
  <w:style w:type="character" w:styleId="FollowedHyperlink">
    <w:name w:val="FollowedHyperlink"/>
    <w:rPr>
      <w:color w:val="800000"/>
      <w:u w:val="single"/>
    </w:rPr>
  </w:style>
  <w:style w:type="character" w:customStyle="1" w:styleId="1LSNumberingSymbols">
    <w:name w:val="1LS_Numbering Symbols"/>
    <w:qFormat/>
  </w:style>
  <w:style w:type="character" w:customStyle="1" w:styleId="1LSCIBNumberingSymbols">
    <w:name w:val="1LS_CIB Numbering Symbols"/>
    <w:basedOn w:val="1LSNumberingSymbols"/>
    <w:qFormat/>
    <w:rPr>
      <w:color w:val="000000"/>
      <w:shd w:val="clear" w:color="auto" w:fill="auto"/>
    </w:rPr>
  </w:style>
  <w:style w:type="character" w:customStyle="1" w:styleId="1LSBulletSymbols">
    <w:name w:val="1LS_Bullet Symbols"/>
    <w:qFormat/>
    <w:rPr>
      <w:rFonts w:ascii="OpenSymbol;Arial Unicode MS" w:eastAsia="OpenSymbol;Arial Unicode MS" w:hAnsi="OpenSymbol;Arial Unicode MS" w:cs="OpenSymbol;Arial Unicode MS"/>
    </w:rPr>
  </w:style>
  <w:style w:type="character" w:customStyle="1" w:styleId="1LSCIBBullets">
    <w:name w:val="1LS_CIB Bullets"/>
    <w:basedOn w:val="1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1LSCIBBullet">
    <w:name w:val="1LS_CIB Bullet"/>
    <w:basedOn w:val="1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1LSSourceText">
    <w:name w:val="1LS_Source Text"/>
    <w:qFormat/>
    <w:rPr>
      <w:rFonts w:ascii="Courier New" w:eastAsia="NSimSun" w:hAnsi="Courier New" w:cs="Courier New"/>
    </w:rPr>
  </w:style>
  <w:style w:type="character" w:customStyle="1" w:styleId="1LSLinenumbering">
    <w:name w:val="1LS_Line numbering"/>
    <w:qFormat/>
  </w:style>
  <w:style w:type="character" w:customStyle="1" w:styleId="1LSFootnoteSymbol">
    <w:name w:val="1LS_Footnote Symbol"/>
    <w:qFormat/>
  </w:style>
  <w:style w:type="character" w:customStyle="1" w:styleId="1LSFootnoteanchor">
    <w:name w:val="1LS_Footnote anchor"/>
    <w:qFormat/>
    <w:rPr>
      <w:vertAlign w:val="superscript"/>
    </w:rPr>
  </w:style>
  <w:style w:type="character" w:customStyle="1" w:styleId="1LSEndnoteSymbol">
    <w:name w:val="1LS_Endnote Symbol"/>
    <w:qFormat/>
  </w:style>
  <w:style w:type="character" w:customStyle="1" w:styleId="1LSEndnoteanchor">
    <w:name w:val="1LS_Endnote anchor"/>
    <w:qFormat/>
    <w:rPr>
      <w:vertAlign w:val="superscript"/>
    </w:rPr>
  </w:style>
  <w:style w:type="character" w:customStyle="1" w:styleId="2LSNumberingSymbols">
    <w:name w:val="2LS_Numbering Symbols"/>
    <w:qFormat/>
  </w:style>
  <w:style w:type="character" w:customStyle="1" w:styleId="2LSCIBNumberingSymbols">
    <w:name w:val="2LS_CIB Numbering Symbols"/>
    <w:basedOn w:val="2LSNumberingSymbols"/>
    <w:qFormat/>
    <w:rPr>
      <w:color w:val="CC0000"/>
      <w:shd w:val="clear" w:color="auto" w:fill="auto"/>
    </w:rPr>
  </w:style>
  <w:style w:type="character" w:customStyle="1" w:styleId="2LSBulletSymbols">
    <w:name w:val="2LS_Bullet Symbols"/>
    <w:qFormat/>
    <w:rPr>
      <w:rFonts w:ascii="OpenSymbol;Arial Unicode MS" w:eastAsia="OpenSymbol;Arial Unicode MS" w:hAnsi="OpenSymbol;Arial Unicode MS" w:cs="OpenSymbol;Arial Unicode MS"/>
    </w:rPr>
  </w:style>
  <w:style w:type="character" w:customStyle="1" w:styleId="2LSCIBBullet">
    <w:name w:val="2LS_CIB Bullet"/>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SourceText">
    <w:name w:val="2LS_Source Text"/>
    <w:qFormat/>
    <w:rPr>
      <w:rFonts w:ascii="Courier New" w:eastAsia="NSimSun" w:hAnsi="Courier New" w:cs="Courier New"/>
    </w:rPr>
  </w:style>
  <w:style w:type="character" w:customStyle="1" w:styleId="2LSLinenumbering">
    <w:name w:val="2LS_Line numbering"/>
    <w:qFormat/>
  </w:style>
  <w:style w:type="character" w:customStyle="1" w:styleId="2LSFootnoteSymbol">
    <w:name w:val="2LS_Footnote Symbol"/>
    <w:qFormat/>
  </w:style>
  <w:style w:type="character" w:customStyle="1" w:styleId="2LSFootnoteanchor">
    <w:name w:val="2LS_Footnote anchor"/>
    <w:qFormat/>
    <w:rPr>
      <w:vertAlign w:val="superscript"/>
    </w:rPr>
  </w:style>
  <w:style w:type="character" w:customStyle="1" w:styleId="2LSEndnoteSymbol">
    <w:name w:val="2LS_Endnote Symbol"/>
    <w:qFormat/>
  </w:style>
  <w:style w:type="character" w:customStyle="1" w:styleId="2LSEndnoteanchor">
    <w:name w:val="2LS_Endnote anchor"/>
    <w:qFormat/>
    <w:rPr>
      <w:vertAlign w:val="superscript"/>
    </w:rPr>
  </w:style>
  <w:style w:type="character" w:customStyle="1" w:styleId="3LSNumberingSymbols">
    <w:name w:val="3LS_Numbering Symbols"/>
    <w:qFormat/>
  </w:style>
  <w:style w:type="character" w:customStyle="1" w:styleId="3LSCIBNumberingSymbols">
    <w:name w:val="3LS_CIB Numbering Symbols"/>
    <w:basedOn w:val="3LSNumberingSymbols"/>
    <w:qFormat/>
    <w:rPr>
      <w:color w:val="000000"/>
      <w:shd w:val="clear" w:color="auto" w:fill="auto"/>
    </w:rPr>
  </w:style>
  <w:style w:type="character" w:customStyle="1" w:styleId="3LSBulletSymbols">
    <w:name w:val="3LS_Bullet Symbols"/>
    <w:qFormat/>
    <w:rPr>
      <w:rFonts w:ascii="OpenSymbol;Arial Unicode MS" w:eastAsia="OpenSymbol;Arial Unicode MS" w:hAnsi="OpenSymbol;Arial Unicode MS" w:cs="OpenSymbol;Arial Unicode MS"/>
    </w:rPr>
  </w:style>
  <w:style w:type="character" w:customStyle="1" w:styleId="3LSCIBBullet">
    <w:name w:val="3LS_CIB Bullet"/>
    <w:basedOn w:val="3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3LSSourceText">
    <w:name w:val="3LS_Source Text"/>
    <w:qFormat/>
    <w:rPr>
      <w:rFonts w:ascii="Courier New" w:eastAsia="NSimSun" w:hAnsi="Courier New" w:cs="Courier New"/>
    </w:rPr>
  </w:style>
  <w:style w:type="character" w:customStyle="1" w:styleId="3LSLinenumbering">
    <w:name w:val="3LS_Line numbering"/>
    <w:qFormat/>
  </w:style>
  <w:style w:type="character" w:customStyle="1" w:styleId="3LSFootnoteSymbol">
    <w:name w:val="3LS_Footnote Symbol"/>
    <w:qFormat/>
  </w:style>
  <w:style w:type="character" w:customStyle="1" w:styleId="3LSFootnoteanchor">
    <w:name w:val="3LS_Footnote anchor"/>
    <w:qFormat/>
    <w:rPr>
      <w:vertAlign w:val="superscript"/>
    </w:rPr>
  </w:style>
  <w:style w:type="character" w:customStyle="1" w:styleId="3LSEndnoteSymbol">
    <w:name w:val="3LS_Endnote Symbol"/>
    <w:qFormat/>
  </w:style>
  <w:style w:type="character" w:customStyle="1" w:styleId="3LSEndnoteanchor">
    <w:name w:val="3LS_Endnote anchor"/>
    <w:qFormat/>
    <w:rPr>
      <w:vertAlign w:val="superscript"/>
    </w:rPr>
  </w:style>
  <w:style w:type="character" w:customStyle="1" w:styleId="5LSDefaultParagraphFont">
    <w:name w:val="5LS_Default Paragraph Font"/>
    <w:qFormat/>
  </w:style>
  <w:style w:type="character" w:customStyle="1" w:styleId="6LSNumberingSymbols">
    <w:name w:val="6LS_Numbering Symbols"/>
    <w:qFormat/>
  </w:style>
  <w:style w:type="character" w:customStyle="1" w:styleId="6LSCIBNumberingSymbols">
    <w:name w:val="6LS_CIB Numbering Symbols"/>
    <w:basedOn w:val="6LSNumberingSymbols"/>
    <w:qFormat/>
    <w:rPr>
      <w:color w:val="000000"/>
      <w:shd w:val="clear" w:color="auto" w:fill="auto"/>
    </w:rPr>
  </w:style>
  <w:style w:type="character" w:customStyle="1" w:styleId="6LSBulletSymbols">
    <w:name w:val="6LS_Bullet Symbols"/>
    <w:qFormat/>
    <w:rPr>
      <w:rFonts w:ascii="OpenSymbol;Arial Unicode MS" w:eastAsia="OpenSymbol;Arial Unicode MS" w:hAnsi="OpenSymbol;Arial Unicode MS" w:cs="OpenSymbol;Arial Unicode MS"/>
    </w:rPr>
  </w:style>
  <w:style w:type="character" w:customStyle="1" w:styleId="6LSCIBBullet">
    <w:name w:val="6LS_CIB Bullet"/>
    <w:basedOn w:val="6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6LSSourceText">
    <w:name w:val="6LS_Source Text"/>
    <w:qFormat/>
    <w:rPr>
      <w:rFonts w:ascii="Courier New" w:eastAsia="NSimSun" w:hAnsi="Courier New" w:cs="Courier New"/>
    </w:rPr>
  </w:style>
  <w:style w:type="character" w:customStyle="1" w:styleId="6LSLinenumbering">
    <w:name w:val="6LS_Line numbering"/>
    <w:qFormat/>
  </w:style>
  <w:style w:type="character" w:customStyle="1" w:styleId="6LSFootnoteSymbol">
    <w:name w:val="6LS_Footnote Symbol"/>
    <w:qFormat/>
  </w:style>
  <w:style w:type="character" w:customStyle="1" w:styleId="6LSFootnoteanchor">
    <w:name w:val="6LS_Footnote anchor"/>
    <w:qFormat/>
    <w:rPr>
      <w:vertAlign w:val="superscript"/>
    </w:rPr>
  </w:style>
  <w:style w:type="character" w:customStyle="1" w:styleId="6LSEndnoteSymbol">
    <w:name w:val="6LS_Endnote Symbol"/>
    <w:qFormat/>
  </w:style>
  <w:style w:type="character" w:customStyle="1" w:styleId="6LSEndnoteanchor">
    <w:name w:val="6LS_Endnote anchor"/>
    <w:qFormat/>
    <w:rPr>
      <w:vertAlign w:val="superscript"/>
    </w:rPr>
  </w:style>
  <w:style w:type="character" w:customStyle="1" w:styleId="7LSNumberingSymbols">
    <w:name w:val="7LS_Numbering Symbols"/>
    <w:qFormat/>
  </w:style>
  <w:style w:type="character" w:customStyle="1" w:styleId="7LSCIBNumberingSymbols">
    <w:name w:val="7LS_CIB Numbering Symbols"/>
    <w:basedOn w:val="7LSNumberingSymbols"/>
    <w:qFormat/>
    <w:rPr>
      <w:color w:val="000000"/>
      <w:shd w:val="clear" w:color="auto" w:fill="auto"/>
    </w:rPr>
  </w:style>
  <w:style w:type="character" w:customStyle="1" w:styleId="7LSBulletSymbols">
    <w:name w:val="7LS_Bullet Symbols"/>
    <w:qFormat/>
    <w:rPr>
      <w:rFonts w:ascii="OpenSymbol;Arial Unicode MS" w:eastAsia="OpenSymbol;Arial Unicode MS" w:hAnsi="OpenSymbol;Arial Unicode MS" w:cs="OpenSymbol;Arial Unicode MS"/>
    </w:rPr>
  </w:style>
  <w:style w:type="character" w:customStyle="1" w:styleId="7LSCIBBullet">
    <w:name w:val="7LS_CIB Bullet"/>
    <w:basedOn w:val="7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7LSSourceText">
    <w:name w:val="7LS_Source Text"/>
    <w:qFormat/>
    <w:rPr>
      <w:rFonts w:ascii="Courier New" w:eastAsia="NSimSun" w:hAnsi="Courier New" w:cs="Courier New"/>
    </w:rPr>
  </w:style>
  <w:style w:type="character" w:customStyle="1" w:styleId="7LSLinenumbering">
    <w:name w:val="7LS_Line numbering"/>
    <w:qFormat/>
  </w:style>
  <w:style w:type="character" w:customStyle="1" w:styleId="7LSFootnoteSymbol">
    <w:name w:val="7LS_Footnote Symbol"/>
    <w:qFormat/>
  </w:style>
  <w:style w:type="character" w:customStyle="1" w:styleId="7LSFootnoteanchor">
    <w:name w:val="7LS_Footnote anchor"/>
    <w:qFormat/>
    <w:rPr>
      <w:vertAlign w:val="superscript"/>
    </w:rPr>
  </w:style>
  <w:style w:type="character" w:customStyle="1" w:styleId="7LSEndnoteSymbol">
    <w:name w:val="7LS_Endnote Symbol"/>
    <w:qFormat/>
  </w:style>
  <w:style w:type="character" w:customStyle="1" w:styleId="7LSEndnoteanchor">
    <w:name w:val="7LS_Endnote anchor"/>
    <w:qFormat/>
    <w:rPr>
      <w:vertAlign w:val="superscript"/>
    </w:rPr>
  </w:style>
  <w:style w:type="character" w:customStyle="1" w:styleId="8LSNumberingSymbols">
    <w:name w:val="8LS_Numbering Symbols"/>
    <w:qFormat/>
  </w:style>
  <w:style w:type="character" w:customStyle="1" w:styleId="8LSCIBNumberingSymbols">
    <w:name w:val="8LS_CIB Numbering Symbols"/>
    <w:basedOn w:val="8LSNumberingSymbols"/>
    <w:qFormat/>
    <w:rPr>
      <w:color w:val="000000"/>
      <w:shd w:val="clear" w:color="auto" w:fill="auto"/>
    </w:rPr>
  </w:style>
  <w:style w:type="character" w:customStyle="1" w:styleId="8LSBulletSymbols">
    <w:name w:val="8LS_Bullet Symbols"/>
    <w:qFormat/>
    <w:rPr>
      <w:rFonts w:ascii="OpenSymbol;Arial Unicode MS" w:eastAsia="OpenSymbol;Arial Unicode MS" w:hAnsi="OpenSymbol;Arial Unicode MS" w:cs="OpenSymbol;Arial Unicode MS"/>
    </w:rPr>
  </w:style>
  <w:style w:type="character" w:customStyle="1" w:styleId="8LSCIBBullet">
    <w:name w:val="8LS_CIB Bullet"/>
    <w:basedOn w:val="8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8LSSourceText">
    <w:name w:val="8LS_Source Text"/>
    <w:qFormat/>
    <w:rPr>
      <w:rFonts w:ascii="Courier New" w:eastAsia="NSimSun" w:hAnsi="Courier New" w:cs="Courier New"/>
    </w:rPr>
  </w:style>
  <w:style w:type="character" w:customStyle="1" w:styleId="8LSLinenumbering">
    <w:name w:val="8LS_Line numbering"/>
    <w:qFormat/>
  </w:style>
  <w:style w:type="character" w:customStyle="1" w:styleId="8LSFootnoteSymbol">
    <w:name w:val="8LS_Footnote Symbol"/>
    <w:qFormat/>
  </w:style>
  <w:style w:type="character" w:customStyle="1" w:styleId="8LSFootnoteanchor">
    <w:name w:val="8LS_Footnote anchor"/>
    <w:qFormat/>
    <w:rPr>
      <w:vertAlign w:val="superscript"/>
    </w:rPr>
  </w:style>
  <w:style w:type="character" w:customStyle="1" w:styleId="8LSEndnoteSymbol">
    <w:name w:val="8LS_Endnote Symbol"/>
    <w:qFormat/>
  </w:style>
  <w:style w:type="character" w:customStyle="1" w:styleId="8LSEndnoteanchor">
    <w:name w:val="8LS_Endnote anchor"/>
    <w:qFormat/>
    <w:rPr>
      <w:vertAlign w:val="superscript"/>
    </w:rPr>
  </w:style>
  <w:style w:type="character" w:customStyle="1" w:styleId="12LSDefaultParagraphFont">
    <w:name w:val="12LS_Default Paragraph Font"/>
    <w:qFormat/>
  </w:style>
  <w:style w:type="character" w:customStyle="1" w:styleId="13LSDefaultParagraphFont">
    <w:name w:val="13LS_Default Paragraph Font"/>
    <w:qFormat/>
  </w:style>
  <w:style w:type="character" w:customStyle="1" w:styleId="14LSDefaultParagraphFont">
    <w:name w:val="14LS_Default Paragraph 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paragraph" w:customStyle="1" w:styleId="CIBTextBody">
    <w:name w:val="CIB Text Body"/>
    <w:basedOn w:val="Normal"/>
    <w:qFormat/>
    <w:pPr>
      <w:tabs>
        <w:tab w:val="right" w:leader="dot" w:pos="9648"/>
      </w:tabs>
      <w:contextualSpacing/>
    </w:pPr>
  </w:style>
  <w:style w:type="paragraph" w:customStyle="1" w:styleId="CIBHeading1">
    <w:name w:val="CIB Heading 1"/>
    <w:basedOn w:val="CIBTextBody"/>
    <w:next w:val="CIBTextBody"/>
    <w:qFormat/>
    <w:rsid w:val="001A15ED"/>
    <w:pPr>
      <w:keepNext/>
      <w:numPr>
        <w:numId w:val="2"/>
      </w:numPr>
      <w:pBdr>
        <w:top w:val="single" w:sz="4" w:space="1" w:color="000000"/>
        <w:left w:val="single" w:sz="4" w:space="1" w:color="000000"/>
      </w:pBdr>
      <w:tabs>
        <w:tab w:val="clear" w:pos="9648"/>
      </w:tabs>
      <w:spacing w:before="238" w:after="119"/>
      <w:outlineLvl w:val="0"/>
    </w:pPr>
    <w:rPr>
      <w:b/>
      <w:caps/>
      <w:color w:val="A29376"/>
    </w:rPr>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qFormat/>
    <w:pPr>
      <w:keepLines/>
      <w:tabs>
        <w:tab w:val="num" w:pos="432"/>
      </w:tabs>
      <w:ind w:left="432" w:hanging="432"/>
      <w:outlineLvl w:val="1"/>
    </w:pPr>
  </w:style>
  <w:style w:type="paragraph" w:customStyle="1" w:styleId="Table">
    <w:name w:val="Table"/>
    <w:basedOn w:val="Caption"/>
    <w:qFormat/>
  </w:style>
  <w:style w:type="paragraph" w:customStyle="1" w:styleId="CIBTableContents">
    <w:name w:val="CIB Table Contents"/>
    <w:basedOn w:val="CIBTextBody"/>
    <w:next w:val="CIBTextBody"/>
    <w:qFormat/>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qFormat/>
    <w:pPr>
      <w:shd w:val="clear" w:color="auto" w:fill="B2B2B2"/>
      <w:jc w:val="center"/>
    </w:pPr>
    <w:rPr>
      <w:caps/>
    </w:rPr>
  </w:style>
  <w:style w:type="paragraph" w:customStyle="1" w:styleId="CIBHeading3">
    <w:name w:val="CIB Heading 3"/>
    <w:basedOn w:val="CIBTextBody"/>
    <w:qFormat/>
    <w:pPr>
      <w:tabs>
        <w:tab w:val="num" w:pos="432"/>
      </w:tabs>
      <w:ind w:left="432" w:hanging="432"/>
      <w:outlineLvl w:val="2"/>
    </w:pPr>
    <w:rPr>
      <w:i/>
    </w:rPr>
  </w:style>
  <w:style w:type="paragraph" w:customStyle="1" w:styleId="CIBBullets">
    <w:name w:val="CIB Bullets"/>
    <w:basedOn w:val="CIBTextBody"/>
    <w:qFormat/>
    <w:pPr>
      <w:numPr>
        <w:numId w:val="3"/>
      </w:numPr>
    </w:pPr>
  </w:style>
  <w:style w:type="paragraph" w:customStyle="1" w:styleId="CIBCheckboxes">
    <w:name w:val="CIB Checkboxes"/>
    <w:basedOn w:val="CIBTextBody"/>
    <w:qFormat/>
    <w:pPr>
      <w:numPr>
        <w:numId w:val="4"/>
      </w:numPr>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pPr>
      <w:suppressLineNumbers/>
      <w:tabs>
        <w:tab w:val="center" w:pos="4819"/>
        <w:tab w:val="right" w:pos="9638"/>
      </w:tabs>
    </w:pPr>
  </w:style>
  <w:style w:type="paragraph" w:customStyle="1" w:styleId="FrameContents">
    <w:name w:val="Frame Contents"/>
    <w:basedOn w:val="Normal"/>
    <w:qFormat/>
  </w:style>
  <w:style w:type="paragraph" w:styleId="TOC1">
    <w:name w:val="toc 1"/>
    <w:basedOn w:val="Index"/>
    <w:pPr>
      <w:tabs>
        <w:tab w:val="right" w:leader="dot" w:pos="9638"/>
      </w:tabs>
    </w:pPr>
  </w:style>
  <w:style w:type="paragraph" w:styleId="FootnoteText">
    <w:name w:val="footnote text"/>
    <w:basedOn w:val="Normal"/>
    <w:pPr>
      <w:suppressLineNumbers/>
      <w:ind w:left="339" w:hanging="339"/>
    </w:pPr>
    <w:rPr>
      <w:sz w:val="20"/>
      <w:szCs w:val="20"/>
    </w:rPr>
  </w:style>
  <w:style w:type="paragraph" w:customStyle="1" w:styleId="8LSStandard">
    <w:name w:val="8LS_Standard"/>
    <w:qFormat/>
    <w:pPr>
      <w:widowControl w:val="0"/>
    </w:pPr>
    <w:rPr>
      <w:rFonts w:ascii="Calibri" w:eastAsia="SimSun" w:hAnsi="Calibri" w:cs="Lucida Sans"/>
      <w:kern w:val="2"/>
      <w:sz w:val="22"/>
      <w:lang w:val="nl-BE"/>
    </w:rPr>
  </w:style>
  <w:style w:type="paragraph" w:customStyle="1" w:styleId="8LSCIBTextBody">
    <w:name w:val="8LS_CIB Text Body"/>
    <w:basedOn w:val="8LSStandard"/>
    <w:qFormat/>
    <w:pPr>
      <w:tabs>
        <w:tab w:val="right" w:leader="dot" w:pos="9648"/>
      </w:tabs>
      <w:contextualSpacing/>
    </w:pPr>
  </w:style>
  <w:style w:type="paragraph" w:styleId="NormalWeb">
    <w:name w:val="Normal (Web)"/>
    <w:basedOn w:val="Normal"/>
    <w:qFormat/>
    <w:pPr>
      <w:spacing w:before="100" w:after="144" w:line="288" w:lineRule="exact"/>
    </w:pPr>
    <w:rPr>
      <w:sz w:val="24"/>
    </w:rPr>
  </w:style>
  <w:style w:type="paragraph" w:customStyle="1" w:styleId="12LSCIBHeading2">
    <w:name w:val="12LS_CIB Heading 2"/>
    <w:basedOn w:val="Normal"/>
    <w:qFormat/>
    <w:pPr>
      <w:keepLines/>
      <w:widowControl/>
      <w:tabs>
        <w:tab w:val="right" w:leader="dot" w:pos="9648"/>
      </w:tabs>
      <w:contextualSpacing/>
    </w:pPr>
  </w:style>
  <w:style w:type="paragraph" w:styleId="ListParagraph">
    <w:name w:val="List Paragraph"/>
    <w:basedOn w:val="Normal"/>
    <w:qFormat/>
    <w:pPr>
      <w:ind w:left="720"/>
      <w:contextualSpacing/>
    </w:pPr>
  </w:style>
  <w:style w:type="paragraph" w:customStyle="1" w:styleId="1LSStandard">
    <w:name w:val="1LS_Standard"/>
    <w:qFormat/>
    <w:pPr>
      <w:widowControl w:val="0"/>
    </w:pPr>
    <w:rPr>
      <w:rFonts w:ascii="Calibri" w:eastAsia="SimSun" w:hAnsi="Calibri" w:cs="Lucida Sans"/>
      <w:kern w:val="2"/>
      <w:sz w:val="22"/>
      <w:lang w:val="nl-BE"/>
    </w:rPr>
  </w:style>
  <w:style w:type="paragraph" w:customStyle="1" w:styleId="1LSHeading">
    <w:name w:val="1LS_Heading"/>
    <w:basedOn w:val="1LSStandard"/>
    <w:next w:val="BodyText"/>
    <w:qFormat/>
    <w:pPr>
      <w:keepNext/>
      <w:spacing w:before="240" w:after="120"/>
    </w:pPr>
    <w:rPr>
      <w:rFonts w:eastAsia="Microsoft YaHei"/>
      <w:sz w:val="28"/>
      <w:szCs w:val="28"/>
    </w:rPr>
  </w:style>
  <w:style w:type="paragraph" w:customStyle="1" w:styleId="1LSTextbody">
    <w:name w:val="1LS_Text body"/>
    <w:basedOn w:val="1LSStandard"/>
    <w:qFormat/>
    <w:pPr>
      <w:spacing w:after="140" w:line="288" w:lineRule="auto"/>
    </w:pPr>
  </w:style>
  <w:style w:type="paragraph" w:customStyle="1" w:styleId="1LSList">
    <w:name w:val="1LS_List"/>
    <w:basedOn w:val="1LSTextbody"/>
    <w:qFormat/>
    <w:rPr>
      <w:sz w:val="24"/>
    </w:rPr>
  </w:style>
  <w:style w:type="paragraph" w:customStyle="1" w:styleId="1LSCaption">
    <w:name w:val="1LS_Caption"/>
    <w:basedOn w:val="1LSStandard"/>
    <w:qFormat/>
    <w:pPr>
      <w:suppressLineNumbers/>
      <w:spacing w:before="120" w:after="120"/>
    </w:pPr>
    <w:rPr>
      <w:i/>
      <w:iCs/>
      <w:sz w:val="24"/>
    </w:rPr>
  </w:style>
  <w:style w:type="paragraph" w:customStyle="1" w:styleId="1LSIndex">
    <w:name w:val="1LS_Index"/>
    <w:basedOn w:val="1LSStandard"/>
    <w:qFormat/>
    <w:pPr>
      <w:suppressLineNumbers/>
    </w:pPr>
    <w:rPr>
      <w:sz w:val="24"/>
    </w:rPr>
  </w:style>
  <w:style w:type="paragraph" w:customStyle="1" w:styleId="1LSHeading1">
    <w:name w:val="1LS_Heading 1"/>
    <w:basedOn w:val="1LSHeading"/>
    <w:next w:val="BodyText"/>
    <w:qFormat/>
    <w:rPr>
      <w:b/>
      <w:bCs/>
      <w:sz w:val="36"/>
      <w:szCs w:val="36"/>
    </w:rPr>
  </w:style>
  <w:style w:type="paragraph" w:customStyle="1" w:styleId="1LSHeading2">
    <w:name w:val="1LS_Heading 2"/>
    <w:basedOn w:val="1LSHeading"/>
    <w:next w:val="BodyText"/>
    <w:qFormat/>
    <w:pPr>
      <w:spacing w:before="200"/>
    </w:pPr>
    <w:rPr>
      <w:b/>
      <w:bCs/>
      <w:sz w:val="32"/>
      <w:szCs w:val="32"/>
    </w:rPr>
  </w:style>
  <w:style w:type="paragraph" w:customStyle="1" w:styleId="1LSQuotations">
    <w:name w:val="1LS_Quotations"/>
    <w:basedOn w:val="1LSStandard"/>
    <w:qFormat/>
    <w:pPr>
      <w:spacing w:after="283"/>
      <w:ind w:left="567" w:right="567"/>
    </w:pPr>
  </w:style>
  <w:style w:type="paragraph" w:customStyle="1" w:styleId="1LSTitle">
    <w:name w:val="1LS_Title"/>
    <w:basedOn w:val="1LSHeading"/>
    <w:next w:val="BodyText"/>
    <w:qFormat/>
    <w:pPr>
      <w:jc w:val="center"/>
    </w:pPr>
    <w:rPr>
      <w:b/>
      <w:bCs/>
      <w:sz w:val="56"/>
      <w:szCs w:val="56"/>
    </w:rPr>
  </w:style>
  <w:style w:type="paragraph" w:customStyle="1" w:styleId="1LSSubtitle">
    <w:name w:val="1LS_Subtitle"/>
    <w:basedOn w:val="1LSHeading"/>
    <w:next w:val="BodyText"/>
    <w:qFormat/>
    <w:pPr>
      <w:spacing w:before="60"/>
      <w:jc w:val="center"/>
    </w:pPr>
    <w:rPr>
      <w:sz w:val="36"/>
      <w:szCs w:val="36"/>
    </w:rPr>
  </w:style>
  <w:style w:type="paragraph" w:customStyle="1" w:styleId="1LSHeading3">
    <w:name w:val="1LS_Heading 3"/>
    <w:basedOn w:val="1LSHeading"/>
    <w:next w:val="BodyText"/>
    <w:qFormat/>
    <w:pPr>
      <w:spacing w:before="140"/>
    </w:pPr>
    <w:rPr>
      <w:b/>
      <w:bCs/>
      <w:color w:val="808080"/>
    </w:rPr>
  </w:style>
  <w:style w:type="paragraph" w:customStyle="1" w:styleId="1LSTableContents">
    <w:name w:val="1LS_Table Contents"/>
    <w:basedOn w:val="1LSStandard"/>
    <w:qFormat/>
    <w:pPr>
      <w:suppressLineNumbers/>
    </w:pPr>
  </w:style>
  <w:style w:type="paragraph" w:customStyle="1" w:styleId="1LSFramecontents">
    <w:name w:val="1LS_Frame contents"/>
    <w:basedOn w:val="1LSStandard"/>
    <w:qFormat/>
  </w:style>
  <w:style w:type="paragraph" w:customStyle="1" w:styleId="1LSCIBTextBody">
    <w:name w:val="1LS_CIB Text Body"/>
    <w:basedOn w:val="1LSStandard"/>
    <w:qFormat/>
    <w:pPr>
      <w:tabs>
        <w:tab w:val="right" w:leader="dot" w:pos="9648"/>
      </w:tabs>
      <w:contextualSpacing/>
    </w:pPr>
  </w:style>
  <w:style w:type="paragraph" w:customStyle="1" w:styleId="1LSCIBHeading1">
    <w:name w:val="1LS_CIB Heading 1"/>
    <w:basedOn w:val="1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1LSCIBHeading2">
    <w:name w:val="1LS_CIB Heading 2"/>
    <w:basedOn w:val="1LSCIBTextBody"/>
    <w:qFormat/>
    <w:pPr>
      <w:keepLines/>
    </w:pPr>
  </w:style>
  <w:style w:type="paragraph" w:customStyle="1" w:styleId="1LSTable">
    <w:name w:val="1LS_Table"/>
    <w:basedOn w:val="1LSCaption"/>
    <w:qFormat/>
  </w:style>
  <w:style w:type="paragraph" w:customStyle="1" w:styleId="1LSCIBTableContents">
    <w:name w:val="1LS_CIB Table Contents"/>
    <w:basedOn w:val="1LSCIBTextBody"/>
    <w:next w:val="CIBTextBody"/>
    <w:qFormat/>
    <w:pPr>
      <w:snapToGrid w:val="0"/>
    </w:pPr>
  </w:style>
  <w:style w:type="paragraph" w:customStyle="1" w:styleId="1LSCIBTitle">
    <w:name w:val="1LS_CIB Title"/>
    <w:basedOn w:val="1LSCIBTextBody"/>
    <w:qFormat/>
    <w:pPr>
      <w:shd w:val="clear" w:color="auto" w:fill="B2B2B2"/>
      <w:jc w:val="center"/>
    </w:pPr>
    <w:rPr>
      <w:caps/>
    </w:rPr>
  </w:style>
  <w:style w:type="paragraph" w:customStyle="1" w:styleId="1LSCIBHeading3">
    <w:name w:val="1LS_CIB Heading 3"/>
    <w:basedOn w:val="1LSCIBTextBody"/>
    <w:qFormat/>
    <w:rPr>
      <w:i/>
    </w:rPr>
  </w:style>
  <w:style w:type="paragraph" w:customStyle="1" w:styleId="1LSCIBBullets0">
    <w:name w:val="1LS_CIB Bullets"/>
    <w:basedOn w:val="1LSCIBTextBody"/>
    <w:qFormat/>
    <w:pPr>
      <w:tabs>
        <w:tab w:val="num" w:pos="720"/>
      </w:tabs>
      <w:ind w:left="720" w:hanging="360"/>
    </w:pPr>
  </w:style>
  <w:style w:type="paragraph" w:customStyle="1" w:styleId="1LSCIBCheckboxes">
    <w:name w:val="1LS_CIB Checkboxes"/>
    <w:basedOn w:val="1LSCIBTextBody"/>
    <w:qFormat/>
    <w:pPr>
      <w:tabs>
        <w:tab w:val="num" w:pos="720"/>
      </w:tabs>
      <w:ind w:left="720" w:hanging="360"/>
    </w:pPr>
  </w:style>
  <w:style w:type="paragraph" w:customStyle="1" w:styleId="1LSHeaderandFooter">
    <w:name w:val="1LS_Header and Footer"/>
    <w:basedOn w:val="1LSStandard"/>
    <w:qFormat/>
    <w:pPr>
      <w:suppressLineNumbers/>
      <w:tabs>
        <w:tab w:val="center" w:pos="4986"/>
        <w:tab w:val="right" w:pos="9972"/>
      </w:tabs>
    </w:pPr>
  </w:style>
  <w:style w:type="paragraph" w:customStyle="1" w:styleId="1LSFooter">
    <w:name w:val="1LS_Footer"/>
    <w:basedOn w:val="1LSStandard"/>
    <w:qFormat/>
    <w:pPr>
      <w:suppressLineNumbers/>
      <w:tabs>
        <w:tab w:val="center" w:pos="4819"/>
        <w:tab w:val="right" w:pos="9638"/>
      </w:tabs>
    </w:pPr>
  </w:style>
  <w:style w:type="paragraph" w:customStyle="1" w:styleId="2LSStandard">
    <w:name w:val="2LS_Standard"/>
    <w:qFormat/>
    <w:pPr>
      <w:widowControl w:val="0"/>
    </w:pPr>
    <w:rPr>
      <w:rFonts w:ascii="Calibri" w:eastAsia="SimSun" w:hAnsi="Calibri" w:cs="Lucida Sans"/>
      <w:kern w:val="2"/>
      <w:sz w:val="22"/>
      <w:lang w:val="nl-BE"/>
    </w:rPr>
  </w:style>
  <w:style w:type="paragraph" w:customStyle="1" w:styleId="2LSHeading">
    <w:name w:val="2LS_Heading"/>
    <w:basedOn w:val="2LSStandard"/>
    <w:next w:val="BodyText"/>
    <w:qFormat/>
    <w:pPr>
      <w:keepNext/>
      <w:spacing w:before="240" w:after="120"/>
    </w:pPr>
    <w:rPr>
      <w:rFonts w:eastAsia="Microsoft YaHei"/>
      <w:sz w:val="28"/>
      <w:szCs w:val="28"/>
    </w:rPr>
  </w:style>
  <w:style w:type="paragraph" w:customStyle="1" w:styleId="2LSTextbody">
    <w:name w:val="2LS_Text body"/>
    <w:basedOn w:val="2LSStandard"/>
    <w:qFormat/>
    <w:pPr>
      <w:spacing w:after="140" w:line="288" w:lineRule="auto"/>
    </w:pPr>
  </w:style>
  <w:style w:type="paragraph" w:customStyle="1" w:styleId="2LSList">
    <w:name w:val="2LS_List"/>
    <w:basedOn w:val="2LSTextbody"/>
    <w:qFormat/>
    <w:rPr>
      <w:sz w:val="24"/>
    </w:rPr>
  </w:style>
  <w:style w:type="paragraph" w:customStyle="1" w:styleId="2LSCaption">
    <w:name w:val="2LS_Caption"/>
    <w:basedOn w:val="2LSStandard"/>
    <w:qFormat/>
    <w:pPr>
      <w:suppressLineNumbers/>
      <w:spacing w:before="120" w:after="120"/>
    </w:pPr>
    <w:rPr>
      <w:i/>
      <w:iCs/>
      <w:sz w:val="24"/>
    </w:rPr>
  </w:style>
  <w:style w:type="paragraph" w:customStyle="1" w:styleId="2LSIndex">
    <w:name w:val="2LS_Index"/>
    <w:basedOn w:val="2LSStandard"/>
    <w:qFormat/>
    <w:pPr>
      <w:suppressLineNumbers/>
    </w:pPr>
    <w:rPr>
      <w:sz w:val="24"/>
    </w:rPr>
  </w:style>
  <w:style w:type="paragraph" w:customStyle="1" w:styleId="2LSHeading1">
    <w:name w:val="2LS_Heading 1"/>
    <w:basedOn w:val="2LSHeading"/>
    <w:next w:val="BodyText"/>
    <w:qFormat/>
    <w:rPr>
      <w:b/>
      <w:bCs/>
      <w:sz w:val="36"/>
      <w:szCs w:val="36"/>
    </w:rPr>
  </w:style>
  <w:style w:type="paragraph" w:customStyle="1" w:styleId="2LSCIBTextBody">
    <w:name w:val="2LS_CIB Text Body"/>
    <w:basedOn w:val="2LSStandard"/>
    <w:qFormat/>
    <w:pPr>
      <w:tabs>
        <w:tab w:val="right" w:leader="dot" w:pos="9648"/>
      </w:tabs>
      <w:contextualSpacing/>
    </w:pPr>
  </w:style>
  <w:style w:type="paragraph" w:customStyle="1" w:styleId="2LSCIBHeading1">
    <w:name w:val="2LS_CIB Heading 1"/>
    <w:basedOn w:val="2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2LSQuotations">
    <w:name w:val="2LS_Quotations"/>
    <w:basedOn w:val="2LSStandard"/>
    <w:qFormat/>
    <w:pPr>
      <w:spacing w:after="283"/>
      <w:ind w:left="567" w:right="567"/>
    </w:pPr>
  </w:style>
  <w:style w:type="paragraph" w:customStyle="1" w:styleId="2LSTitle">
    <w:name w:val="2LS_Title"/>
    <w:basedOn w:val="2LSHeading"/>
    <w:next w:val="BodyText"/>
    <w:qFormat/>
    <w:pPr>
      <w:jc w:val="center"/>
    </w:pPr>
    <w:rPr>
      <w:b/>
      <w:bCs/>
      <w:sz w:val="56"/>
      <w:szCs w:val="56"/>
    </w:rPr>
  </w:style>
  <w:style w:type="paragraph" w:customStyle="1" w:styleId="2LSSubtitle">
    <w:name w:val="2LS_Subtitle"/>
    <w:basedOn w:val="2LSHeading"/>
    <w:next w:val="BodyText"/>
    <w:qFormat/>
    <w:pPr>
      <w:spacing w:before="60"/>
      <w:jc w:val="center"/>
    </w:pPr>
    <w:rPr>
      <w:sz w:val="36"/>
      <w:szCs w:val="36"/>
    </w:rPr>
  </w:style>
  <w:style w:type="paragraph" w:customStyle="1" w:styleId="2LSHeading2">
    <w:name w:val="2LS_Heading 2"/>
    <w:basedOn w:val="2LSHeading"/>
    <w:next w:val="BodyText"/>
    <w:qFormat/>
    <w:pPr>
      <w:spacing w:before="200"/>
    </w:pPr>
    <w:rPr>
      <w:b/>
      <w:bCs/>
      <w:sz w:val="32"/>
      <w:szCs w:val="32"/>
    </w:rPr>
  </w:style>
  <w:style w:type="paragraph" w:customStyle="1" w:styleId="2LSHeading3">
    <w:name w:val="2LS_Heading 3"/>
    <w:basedOn w:val="2LSHeading"/>
    <w:next w:val="BodyText"/>
    <w:qFormat/>
    <w:pPr>
      <w:spacing w:before="140"/>
    </w:pPr>
    <w:rPr>
      <w:b/>
      <w:bCs/>
      <w:color w:val="808080"/>
    </w:rPr>
  </w:style>
  <w:style w:type="paragraph" w:customStyle="1" w:styleId="2LSCIBHeading2">
    <w:name w:val="2LS_CIB Heading 2"/>
    <w:basedOn w:val="2LSCIBTextBody"/>
    <w:qFormat/>
    <w:pPr>
      <w:keepLines/>
    </w:pPr>
  </w:style>
  <w:style w:type="paragraph" w:customStyle="1" w:styleId="2LSTable">
    <w:name w:val="2LS_Table"/>
    <w:basedOn w:val="2LSCaption"/>
    <w:qFormat/>
  </w:style>
  <w:style w:type="paragraph" w:customStyle="1" w:styleId="2LSCIBTableContents">
    <w:name w:val="2LS_CIB Table Contents"/>
    <w:basedOn w:val="2LSCIBTextBody"/>
    <w:next w:val="CIBTextBody"/>
    <w:qFormat/>
    <w:pPr>
      <w:snapToGrid w:val="0"/>
    </w:pPr>
  </w:style>
  <w:style w:type="paragraph" w:customStyle="1" w:styleId="2LSTableContents">
    <w:name w:val="2LS_Table Contents"/>
    <w:basedOn w:val="2LSStandard"/>
    <w:qFormat/>
    <w:pPr>
      <w:suppressLineNumbers/>
    </w:pPr>
  </w:style>
  <w:style w:type="paragraph" w:customStyle="1" w:styleId="2LSCIBTitle">
    <w:name w:val="2LS_CIB Title"/>
    <w:basedOn w:val="2LSCIBTextBody"/>
    <w:qFormat/>
    <w:pPr>
      <w:shd w:val="clear" w:color="auto" w:fill="CC0000"/>
      <w:jc w:val="center"/>
    </w:pPr>
    <w:rPr>
      <w:caps/>
    </w:rPr>
  </w:style>
  <w:style w:type="paragraph" w:customStyle="1" w:styleId="2LSCIBHeading3">
    <w:name w:val="2LS_CIB Heading 3"/>
    <w:basedOn w:val="2LSCIBTextBody"/>
    <w:qFormat/>
    <w:rPr>
      <w:i/>
    </w:rPr>
  </w:style>
  <w:style w:type="paragraph" w:customStyle="1" w:styleId="2LSCIBBullets">
    <w:name w:val="2LS_CIB Bullets"/>
    <w:basedOn w:val="2LSCIBTextBody"/>
    <w:qFormat/>
    <w:pPr>
      <w:tabs>
        <w:tab w:val="num" w:pos="720"/>
      </w:tabs>
      <w:ind w:left="720" w:hanging="360"/>
    </w:pPr>
  </w:style>
  <w:style w:type="paragraph" w:customStyle="1" w:styleId="2LSCIBCheckboxes">
    <w:name w:val="2LS_CIB Checkboxes"/>
    <w:basedOn w:val="2LSCIBTextBody"/>
    <w:qFormat/>
    <w:pPr>
      <w:tabs>
        <w:tab w:val="num" w:pos="720"/>
      </w:tabs>
      <w:ind w:left="720" w:hanging="360"/>
    </w:pPr>
  </w:style>
  <w:style w:type="paragraph" w:customStyle="1" w:styleId="2LSHeaderandFooter">
    <w:name w:val="2LS_Header and Footer"/>
    <w:basedOn w:val="2LSStandard"/>
    <w:qFormat/>
    <w:pPr>
      <w:suppressLineNumbers/>
      <w:tabs>
        <w:tab w:val="center" w:pos="4986"/>
        <w:tab w:val="right" w:pos="9972"/>
      </w:tabs>
    </w:pPr>
  </w:style>
  <w:style w:type="paragraph" w:customStyle="1" w:styleId="2LSFooter">
    <w:name w:val="2LS_Footer"/>
    <w:basedOn w:val="2LSStandard"/>
    <w:qFormat/>
    <w:pPr>
      <w:suppressLineNumbers/>
      <w:tabs>
        <w:tab w:val="center" w:pos="4819"/>
        <w:tab w:val="right" w:pos="9638"/>
      </w:tabs>
    </w:pPr>
  </w:style>
  <w:style w:type="paragraph" w:customStyle="1" w:styleId="2LSFramecontents">
    <w:name w:val="2LS_Frame contents"/>
    <w:basedOn w:val="2LSStandard"/>
    <w:qFormat/>
  </w:style>
  <w:style w:type="paragraph" w:customStyle="1" w:styleId="3LSStandard">
    <w:name w:val="3LS_Standard"/>
    <w:qFormat/>
    <w:pPr>
      <w:widowControl w:val="0"/>
    </w:pPr>
    <w:rPr>
      <w:rFonts w:ascii="Calibri" w:eastAsia="SimSun" w:hAnsi="Calibri" w:cs="Lucida Sans"/>
      <w:kern w:val="2"/>
      <w:sz w:val="22"/>
      <w:lang w:val="nl-BE"/>
    </w:rPr>
  </w:style>
  <w:style w:type="paragraph" w:customStyle="1" w:styleId="3LSHeading">
    <w:name w:val="3LS_Heading"/>
    <w:basedOn w:val="3LSStandard"/>
    <w:next w:val="BodyText"/>
    <w:qFormat/>
    <w:pPr>
      <w:keepNext/>
      <w:spacing w:before="240" w:after="120"/>
    </w:pPr>
    <w:rPr>
      <w:rFonts w:eastAsia="Microsoft YaHei"/>
      <w:sz w:val="28"/>
      <w:szCs w:val="28"/>
    </w:rPr>
  </w:style>
  <w:style w:type="paragraph" w:customStyle="1" w:styleId="3LSTextbody">
    <w:name w:val="3LS_Text body"/>
    <w:basedOn w:val="3LSStandard"/>
    <w:qFormat/>
    <w:pPr>
      <w:spacing w:after="140" w:line="288" w:lineRule="auto"/>
    </w:pPr>
  </w:style>
  <w:style w:type="paragraph" w:customStyle="1" w:styleId="3LSList">
    <w:name w:val="3LS_List"/>
    <w:basedOn w:val="3LSTextbody"/>
    <w:qFormat/>
    <w:rPr>
      <w:sz w:val="24"/>
    </w:rPr>
  </w:style>
  <w:style w:type="paragraph" w:customStyle="1" w:styleId="3LSCaption">
    <w:name w:val="3LS_Caption"/>
    <w:basedOn w:val="3LSStandard"/>
    <w:qFormat/>
    <w:pPr>
      <w:suppressLineNumbers/>
      <w:spacing w:before="120" w:after="120"/>
    </w:pPr>
    <w:rPr>
      <w:i/>
      <w:iCs/>
      <w:sz w:val="24"/>
    </w:rPr>
  </w:style>
  <w:style w:type="paragraph" w:customStyle="1" w:styleId="3LSIndex">
    <w:name w:val="3LS_Index"/>
    <w:basedOn w:val="3LSStandard"/>
    <w:qFormat/>
    <w:pPr>
      <w:suppressLineNumbers/>
    </w:pPr>
    <w:rPr>
      <w:sz w:val="24"/>
    </w:rPr>
  </w:style>
  <w:style w:type="paragraph" w:customStyle="1" w:styleId="3LSHeading1">
    <w:name w:val="3LS_Heading 1"/>
    <w:basedOn w:val="3LSHeading"/>
    <w:next w:val="BodyText"/>
    <w:qFormat/>
    <w:rPr>
      <w:b/>
      <w:bCs/>
      <w:sz w:val="36"/>
      <w:szCs w:val="36"/>
    </w:rPr>
  </w:style>
  <w:style w:type="paragraph" w:customStyle="1" w:styleId="3LSCIBTextBody">
    <w:name w:val="3LS_CIB Text Body"/>
    <w:basedOn w:val="3LSStandard"/>
    <w:qFormat/>
    <w:pPr>
      <w:tabs>
        <w:tab w:val="right" w:leader="dot" w:pos="9648"/>
      </w:tabs>
      <w:contextualSpacing/>
    </w:pPr>
  </w:style>
  <w:style w:type="paragraph" w:customStyle="1" w:styleId="3LSCIBHeading1">
    <w:name w:val="3LS_CIB Heading 1"/>
    <w:basedOn w:val="3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3LSQuotations">
    <w:name w:val="3LS_Quotations"/>
    <w:basedOn w:val="3LSStandard"/>
    <w:qFormat/>
    <w:pPr>
      <w:spacing w:after="283"/>
      <w:ind w:left="567" w:right="567"/>
    </w:pPr>
  </w:style>
  <w:style w:type="paragraph" w:customStyle="1" w:styleId="3LSTitle">
    <w:name w:val="3LS_Title"/>
    <w:basedOn w:val="3LSHeading"/>
    <w:next w:val="BodyText"/>
    <w:qFormat/>
    <w:pPr>
      <w:jc w:val="center"/>
    </w:pPr>
    <w:rPr>
      <w:b/>
      <w:bCs/>
      <w:sz w:val="56"/>
      <w:szCs w:val="56"/>
    </w:rPr>
  </w:style>
  <w:style w:type="paragraph" w:customStyle="1" w:styleId="3LSSubtitle">
    <w:name w:val="3LS_Subtitle"/>
    <w:basedOn w:val="3LSHeading"/>
    <w:next w:val="BodyText"/>
    <w:qFormat/>
    <w:pPr>
      <w:spacing w:before="60"/>
      <w:jc w:val="center"/>
    </w:pPr>
    <w:rPr>
      <w:sz w:val="36"/>
      <w:szCs w:val="36"/>
    </w:rPr>
  </w:style>
  <w:style w:type="paragraph" w:customStyle="1" w:styleId="3LSHeading2">
    <w:name w:val="3LS_Heading 2"/>
    <w:basedOn w:val="3LSHeading"/>
    <w:next w:val="BodyText"/>
    <w:qFormat/>
    <w:pPr>
      <w:spacing w:before="200"/>
    </w:pPr>
    <w:rPr>
      <w:b/>
      <w:bCs/>
      <w:sz w:val="32"/>
      <w:szCs w:val="32"/>
    </w:rPr>
  </w:style>
  <w:style w:type="paragraph" w:customStyle="1" w:styleId="3LSHeading3">
    <w:name w:val="3LS_Heading 3"/>
    <w:basedOn w:val="3LSHeading"/>
    <w:next w:val="BodyText"/>
    <w:qFormat/>
    <w:pPr>
      <w:spacing w:before="140"/>
    </w:pPr>
    <w:rPr>
      <w:b/>
      <w:bCs/>
      <w:color w:val="808080"/>
    </w:rPr>
  </w:style>
  <w:style w:type="paragraph" w:customStyle="1" w:styleId="3LSCIBHeading2">
    <w:name w:val="3LS_CIB Heading 2"/>
    <w:basedOn w:val="3LSCIBTextBody"/>
    <w:qFormat/>
    <w:pPr>
      <w:keepLines/>
    </w:pPr>
  </w:style>
  <w:style w:type="paragraph" w:customStyle="1" w:styleId="3LSTable">
    <w:name w:val="3LS_Table"/>
    <w:basedOn w:val="3LSCaption"/>
    <w:qFormat/>
  </w:style>
  <w:style w:type="paragraph" w:customStyle="1" w:styleId="3LSCIBTableContents">
    <w:name w:val="3LS_CIB Table Contents"/>
    <w:basedOn w:val="3LSCIBTextBody"/>
    <w:next w:val="CIBTextBody"/>
    <w:qFormat/>
    <w:pPr>
      <w:snapToGrid w:val="0"/>
    </w:pPr>
  </w:style>
  <w:style w:type="paragraph" w:customStyle="1" w:styleId="3LSTableContents">
    <w:name w:val="3LS_Table Contents"/>
    <w:basedOn w:val="3LSStandard"/>
    <w:qFormat/>
    <w:pPr>
      <w:suppressLineNumbers/>
    </w:pPr>
  </w:style>
  <w:style w:type="paragraph" w:customStyle="1" w:styleId="3LSCIBTitle">
    <w:name w:val="3LS_CIB Title"/>
    <w:basedOn w:val="3LSCIBTextBody"/>
    <w:qFormat/>
    <w:pPr>
      <w:shd w:val="clear" w:color="auto" w:fill="B2B2B2"/>
      <w:jc w:val="center"/>
    </w:pPr>
    <w:rPr>
      <w:caps/>
    </w:rPr>
  </w:style>
  <w:style w:type="paragraph" w:customStyle="1" w:styleId="3LSCIBHeading3">
    <w:name w:val="3LS_CIB Heading 3"/>
    <w:basedOn w:val="3LSCIBTextBody"/>
    <w:qFormat/>
    <w:rPr>
      <w:i/>
    </w:rPr>
  </w:style>
  <w:style w:type="paragraph" w:customStyle="1" w:styleId="3LSCIBBullets">
    <w:name w:val="3LS_CIB Bullets"/>
    <w:basedOn w:val="3LSCIBTextBody"/>
    <w:qFormat/>
    <w:pPr>
      <w:tabs>
        <w:tab w:val="num" w:pos="720"/>
      </w:tabs>
      <w:ind w:left="720" w:hanging="360"/>
    </w:pPr>
  </w:style>
  <w:style w:type="paragraph" w:customStyle="1" w:styleId="3LSCIBCheckboxes">
    <w:name w:val="3LS_CIB Checkboxes"/>
    <w:basedOn w:val="3LSCIBTextBody"/>
    <w:qFormat/>
    <w:pPr>
      <w:tabs>
        <w:tab w:val="num" w:pos="720"/>
      </w:tabs>
      <w:ind w:left="720" w:hanging="360"/>
    </w:pPr>
  </w:style>
  <w:style w:type="paragraph" w:customStyle="1" w:styleId="3LSHeaderandFooter">
    <w:name w:val="3LS_Header and Footer"/>
    <w:basedOn w:val="3LSStandard"/>
    <w:qFormat/>
    <w:pPr>
      <w:suppressLineNumbers/>
      <w:tabs>
        <w:tab w:val="center" w:pos="4986"/>
        <w:tab w:val="right" w:pos="9972"/>
      </w:tabs>
    </w:pPr>
  </w:style>
  <w:style w:type="paragraph" w:customStyle="1" w:styleId="3LSFooter">
    <w:name w:val="3LS_Footer"/>
    <w:basedOn w:val="3LSStandard"/>
    <w:qFormat/>
    <w:pPr>
      <w:suppressLineNumbers/>
      <w:tabs>
        <w:tab w:val="center" w:pos="4819"/>
        <w:tab w:val="right" w:pos="9638"/>
      </w:tabs>
    </w:pPr>
  </w:style>
  <w:style w:type="paragraph" w:customStyle="1" w:styleId="3LSFramecontents">
    <w:name w:val="3LS_Frame contents"/>
    <w:basedOn w:val="3LSStandard"/>
    <w:qFormat/>
  </w:style>
  <w:style w:type="paragraph" w:customStyle="1" w:styleId="5LSHorizontalLine">
    <w:name w:val="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5LSPreformattedText">
    <w:name w:val="5LS_Preformatted Text"/>
    <w:qFormat/>
    <w:pPr>
      <w:widowControl w:val="0"/>
    </w:pPr>
    <w:rPr>
      <w:rFonts w:ascii="Courier New" w:eastAsia="NSimSun" w:hAnsi="Courier New" w:cs="Courier New"/>
      <w:kern w:val="2"/>
      <w:sz w:val="20"/>
      <w:szCs w:val="20"/>
      <w:lang w:val="nl-BE"/>
    </w:rPr>
  </w:style>
  <w:style w:type="paragraph" w:customStyle="1" w:styleId="5LSDocumentMap">
    <w:name w:val="5LS_DocumentMap"/>
    <w:qFormat/>
    <w:rPr>
      <w:rFonts w:ascii="Times New Roman;serif" w:eastAsia="Cambria Math" w:hAnsi="Times New Roman;serif" w:cs="Times New Roman"/>
      <w:kern w:val="2"/>
      <w:sz w:val="20"/>
      <w:szCs w:val="20"/>
      <w:lang w:eastAsia="en-US" w:bidi="ar-SA"/>
    </w:rPr>
  </w:style>
  <w:style w:type="paragraph" w:customStyle="1" w:styleId="5LSNormalTable">
    <w:name w:val="5LS_Normal Table"/>
    <w:qFormat/>
    <w:pPr>
      <w:spacing w:after="160" w:line="254" w:lineRule="auto"/>
    </w:pPr>
    <w:rPr>
      <w:rFonts w:ascii="Calibri" w:eastAsia="Calibri" w:hAnsi="Calibri" w:cs="Times New Roman"/>
      <w:kern w:val="2"/>
      <w:sz w:val="22"/>
      <w:szCs w:val="22"/>
      <w:lang w:eastAsia="en-US" w:bidi="ar-SA"/>
    </w:rPr>
  </w:style>
  <w:style w:type="paragraph" w:customStyle="1" w:styleId="6LSStandard">
    <w:name w:val="6LS_Standard"/>
    <w:qFormat/>
    <w:pPr>
      <w:widowControl w:val="0"/>
    </w:pPr>
    <w:rPr>
      <w:rFonts w:ascii="Calibri" w:eastAsia="SimSun" w:hAnsi="Calibri" w:cs="Lucida Sans"/>
      <w:kern w:val="2"/>
      <w:sz w:val="22"/>
      <w:lang w:val="nl-BE"/>
    </w:rPr>
  </w:style>
  <w:style w:type="paragraph" w:customStyle="1" w:styleId="6LSHeading">
    <w:name w:val="6LS_Heading"/>
    <w:basedOn w:val="6LSStandard"/>
    <w:next w:val="BodyText"/>
    <w:qFormat/>
    <w:pPr>
      <w:keepNext/>
      <w:spacing w:before="240" w:after="120"/>
    </w:pPr>
    <w:rPr>
      <w:rFonts w:eastAsia="Microsoft YaHei"/>
      <w:sz w:val="28"/>
      <w:szCs w:val="28"/>
    </w:rPr>
  </w:style>
  <w:style w:type="paragraph" w:customStyle="1" w:styleId="6LSTextbody">
    <w:name w:val="6LS_Text body"/>
    <w:basedOn w:val="6LSStandard"/>
    <w:qFormat/>
    <w:pPr>
      <w:spacing w:after="140" w:line="288" w:lineRule="auto"/>
    </w:pPr>
  </w:style>
  <w:style w:type="paragraph" w:customStyle="1" w:styleId="6LSList">
    <w:name w:val="6LS_List"/>
    <w:basedOn w:val="6LSTextbody"/>
    <w:qFormat/>
    <w:rPr>
      <w:sz w:val="24"/>
    </w:rPr>
  </w:style>
  <w:style w:type="paragraph" w:customStyle="1" w:styleId="6LSCaption">
    <w:name w:val="6LS_Caption"/>
    <w:basedOn w:val="6LSStandard"/>
    <w:qFormat/>
    <w:pPr>
      <w:suppressLineNumbers/>
      <w:spacing w:before="120" w:after="120"/>
    </w:pPr>
    <w:rPr>
      <w:i/>
      <w:iCs/>
      <w:sz w:val="24"/>
    </w:rPr>
  </w:style>
  <w:style w:type="paragraph" w:customStyle="1" w:styleId="6LSIndex">
    <w:name w:val="6LS_Index"/>
    <w:basedOn w:val="6LSStandard"/>
    <w:qFormat/>
    <w:pPr>
      <w:suppressLineNumbers/>
    </w:pPr>
    <w:rPr>
      <w:sz w:val="24"/>
    </w:rPr>
  </w:style>
  <w:style w:type="paragraph" w:customStyle="1" w:styleId="6LSHeading1">
    <w:name w:val="6LS_Heading 1"/>
    <w:basedOn w:val="6LSHeading"/>
    <w:next w:val="BodyText"/>
    <w:qFormat/>
    <w:rPr>
      <w:b/>
      <w:bCs/>
      <w:sz w:val="36"/>
      <w:szCs w:val="36"/>
    </w:rPr>
  </w:style>
  <w:style w:type="paragraph" w:customStyle="1" w:styleId="6LSCIBTextBody">
    <w:name w:val="6LS_CIB Text Body"/>
    <w:basedOn w:val="6LSStandard"/>
    <w:qFormat/>
    <w:pPr>
      <w:tabs>
        <w:tab w:val="right" w:leader="dot" w:pos="9648"/>
      </w:tabs>
      <w:contextualSpacing/>
    </w:pPr>
  </w:style>
  <w:style w:type="paragraph" w:customStyle="1" w:styleId="6LSCIBHeading1">
    <w:name w:val="6LS_CIB Heading 1"/>
    <w:basedOn w:val="6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6LSQuotations">
    <w:name w:val="6LS_Quotations"/>
    <w:basedOn w:val="6LSStandard"/>
    <w:qFormat/>
    <w:pPr>
      <w:spacing w:after="283"/>
      <w:ind w:left="567" w:right="567"/>
    </w:pPr>
  </w:style>
  <w:style w:type="paragraph" w:customStyle="1" w:styleId="6LSTitle">
    <w:name w:val="6LS_Title"/>
    <w:basedOn w:val="6LSHeading"/>
    <w:next w:val="BodyText"/>
    <w:qFormat/>
    <w:pPr>
      <w:jc w:val="center"/>
    </w:pPr>
    <w:rPr>
      <w:b/>
      <w:bCs/>
      <w:sz w:val="56"/>
      <w:szCs w:val="56"/>
    </w:rPr>
  </w:style>
  <w:style w:type="paragraph" w:customStyle="1" w:styleId="6LSSubtitle">
    <w:name w:val="6LS_Subtitle"/>
    <w:basedOn w:val="6LSHeading"/>
    <w:next w:val="BodyText"/>
    <w:qFormat/>
    <w:pPr>
      <w:spacing w:before="60"/>
      <w:jc w:val="center"/>
    </w:pPr>
    <w:rPr>
      <w:sz w:val="36"/>
      <w:szCs w:val="36"/>
    </w:rPr>
  </w:style>
  <w:style w:type="paragraph" w:customStyle="1" w:styleId="6LSHeading2">
    <w:name w:val="6LS_Heading 2"/>
    <w:basedOn w:val="6LSHeading"/>
    <w:next w:val="BodyText"/>
    <w:qFormat/>
    <w:pPr>
      <w:spacing w:before="200"/>
    </w:pPr>
    <w:rPr>
      <w:b/>
      <w:bCs/>
      <w:sz w:val="32"/>
      <w:szCs w:val="32"/>
    </w:rPr>
  </w:style>
  <w:style w:type="paragraph" w:customStyle="1" w:styleId="6LSHeading3">
    <w:name w:val="6LS_Heading 3"/>
    <w:basedOn w:val="6LSHeading"/>
    <w:next w:val="BodyText"/>
    <w:qFormat/>
    <w:pPr>
      <w:spacing w:before="140"/>
    </w:pPr>
    <w:rPr>
      <w:b/>
      <w:bCs/>
      <w:color w:val="808080"/>
    </w:rPr>
  </w:style>
  <w:style w:type="paragraph" w:customStyle="1" w:styleId="6LSCIBHeading2">
    <w:name w:val="6LS_CIB Heading 2"/>
    <w:basedOn w:val="6LSCIBTextBody"/>
    <w:qFormat/>
    <w:pPr>
      <w:keepLines/>
    </w:pPr>
  </w:style>
  <w:style w:type="paragraph" w:customStyle="1" w:styleId="6LSTable">
    <w:name w:val="6LS_Table"/>
    <w:basedOn w:val="6LSCaption"/>
    <w:qFormat/>
  </w:style>
  <w:style w:type="paragraph" w:customStyle="1" w:styleId="6LSCIBTableContents">
    <w:name w:val="6LS_CIB Table Contents"/>
    <w:basedOn w:val="6LSCIBTextBody"/>
    <w:next w:val="CIBTextBody"/>
    <w:qFormat/>
    <w:pPr>
      <w:snapToGrid w:val="0"/>
    </w:pPr>
  </w:style>
  <w:style w:type="paragraph" w:customStyle="1" w:styleId="6LSTableContents">
    <w:name w:val="6LS_Table Contents"/>
    <w:basedOn w:val="6LSStandard"/>
    <w:qFormat/>
    <w:pPr>
      <w:suppressLineNumbers/>
    </w:pPr>
  </w:style>
  <w:style w:type="paragraph" w:customStyle="1" w:styleId="6LSCIBTitle">
    <w:name w:val="6LS_CIB Title"/>
    <w:basedOn w:val="6LSCIBTextBody"/>
    <w:qFormat/>
    <w:pPr>
      <w:shd w:val="clear" w:color="auto" w:fill="B2B2B2"/>
      <w:jc w:val="center"/>
    </w:pPr>
    <w:rPr>
      <w:caps/>
    </w:rPr>
  </w:style>
  <w:style w:type="paragraph" w:customStyle="1" w:styleId="6LSCIBHeading3">
    <w:name w:val="6LS_CIB Heading 3"/>
    <w:basedOn w:val="6LSCIBTextBody"/>
    <w:qFormat/>
    <w:rPr>
      <w:i/>
    </w:rPr>
  </w:style>
  <w:style w:type="paragraph" w:customStyle="1" w:styleId="6LSCIBBullets">
    <w:name w:val="6LS_CIB Bullets"/>
    <w:basedOn w:val="6LSCIBTextBody"/>
    <w:qFormat/>
    <w:pPr>
      <w:tabs>
        <w:tab w:val="num" w:pos="720"/>
      </w:tabs>
      <w:ind w:left="720" w:hanging="360"/>
    </w:pPr>
  </w:style>
  <w:style w:type="paragraph" w:customStyle="1" w:styleId="6LSCIBCheckboxes">
    <w:name w:val="6LS_CIB Checkboxes"/>
    <w:basedOn w:val="6LSCIBTextBody"/>
    <w:qFormat/>
    <w:pPr>
      <w:tabs>
        <w:tab w:val="num" w:pos="720"/>
      </w:tabs>
      <w:ind w:left="720" w:hanging="360"/>
    </w:pPr>
  </w:style>
  <w:style w:type="paragraph" w:customStyle="1" w:styleId="6LSHeaderandFooter">
    <w:name w:val="6LS_Header and Footer"/>
    <w:basedOn w:val="6LSStandard"/>
    <w:qFormat/>
    <w:pPr>
      <w:suppressLineNumbers/>
      <w:tabs>
        <w:tab w:val="center" w:pos="4986"/>
        <w:tab w:val="right" w:pos="9972"/>
      </w:tabs>
    </w:pPr>
  </w:style>
  <w:style w:type="paragraph" w:customStyle="1" w:styleId="6LSFooter">
    <w:name w:val="6LS_Footer"/>
    <w:basedOn w:val="6LSStandard"/>
    <w:qFormat/>
    <w:pPr>
      <w:suppressLineNumbers/>
      <w:tabs>
        <w:tab w:val="center" w:pos="4819"/>
        <w:tab w:val="right" w:pos="9638"/>
      </w:tabs>
    </w:pPr>
  </w:style>
  <w:style w:type="paragraph" w:customStyle="1" w:styleId="6LSFramecontents">
    <w:name w:val="6LS_Frame contents"/>
    <w:basedOn w:val="6LSStandard"/>
    <w:qFormat/>
  </w:style>
  <w:style w:type="paragraph" w:customStyle="1" w:styleId="7LSStandard">
    <w:name w:val="7LS_Standard"/>
    <w:qFormat/>
    <w:pPr>
      <w:widowControl w:val="0"/>
    </w:pPr>
    <w:rPr>
      <w:rFonts w:ascii="Calibri" w:eastAsia="SimSun" w:hAnsi="Calibri" w:cs="Lucida Sans"/>
      <w:kern w:val="2"/>
      <w:sz w:val="22"/>
      <w:lang w:val="nl-BE"/>
    </w:rPr>
  </w:style>
  <w:style w:type="paragraph" w:customStyle="1" w:styleId="7LSHeading">
    <w:name w:val="7LS_Heading"/>
    <w:basedOn w:val="7LSStandard"/>
    <w:next w:val="BodyText"/>
    <w:qFormat/>
    <w:pPr>
      <w:keepNext/>
      <w:spacing w:before="240" w:after="120"/>
    </w:pPr>
    <w:rPr>
      <w:rFonts w:eastAsia="Microsoft YaHei"/>
      <w:sz w:val="28"/>
      <w:szCs w:val="28"/>
    </w:rPr>
  </w:style>
  <w:style w:type="paragraph" w:customStyle="1" w:styleId="7LSTextbody">
    <w:name w:val="7LS_Text body"/>
    <w:basedOn w:val="7LSStandard"/>
    <w:qFormat/>
    <w:pPr>
      <w:spacing w:after="140" w:line="288" w:lineRule="auto"/>
    </w:pPr>
  </w:style>
  <w:style w:type="paragraph" w:customStyle="1" w:styleId="7LSList">
    <w:name w:val="7LS_List"/>
    <w:basedOn w:val="7LSTextbody"/>
    <w:qFormat/>
    <w:rPr>
      <w:sz w:val="24"/>
    </w:rPr>
  </w:style>
  <w:style w:type="paragraph" w:customStyle="1" w:styleId="7LSCaption">
    <w:name w:val="7LS_Caption"/>
    <w:basedOn w:val="7LSStandard"/>
    <w:qFormat/>
    <w:pPr>
      <w:suppressLineNumbers/>
      <w:spacing w:before="120" w:after="120"/>
    </w:pPr>
    <w:rPr>
      <w:i/>
      <w:iCs/>
      <w:sz w:val="24"/>
    </w:rPr>
  </w:style>
  <w:style w:type="paragraph" w:customStyle="1" w:styleId="7LSIndex">
    <w:name w:val="7LS_Index"/>
    <w:basedOn w:val="7LSStandard"/>
    <w:qFormat/>
    <w:pPr>
      <w:suppressLineNumbers/>
    </w:pPr>
    <w:rPr>
      <w:sz w:val="24"/>
    </w:rPr>
  </w:style>
  <w:style w:type="paragraph" w:customStyle="1" w:styleId="7LSHeading1">
    <w:name w:val="7LS_Heading 1"/>
    <w:basedOn w:val="7LSHeading"/>
    <w:next w:val="BodyText"/>
    <w:qFormat/>
    <w:rPr>
      <w:b/>
      <w:bCs/>
      <w:sz w:val="36"/>
      <w:szCs w:val="36"/>
    </w:rPr>
  </w:style>
  <w:style w:type="paragraph" w:customStyle="1" w:styleId="7LSCIBTextBody">
    <w:name w:val="7LS_CIB Text Body"/>
    <w:basedOn w:val="7LSStandard"/>
    <w:qFormat/>
    <w:pPr>
      <w:tabs>
        <w:tab w:val="right" w:leader="dot" w:pos="9648"/>
      </w:tabs>
      <w:contextualSpacing/>
    </w:pPr>
  </w:style>
  <w:style w:type="paragraph" w:customStyle="1" w:styleId="7LSCIBHeading1">
    <w:name w:val="7LS_CIB Heading 1"/>
    <w:basedOn w:val="7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7LSQuotations">
    <w:name w:val="7LS_Quotations"/>
    <w:basedOn w:val="7LSStandard"/>
    <w:qFormat/>
    <w:pPr>
      <w:spacing w:after="283"/>
      <w:ind w:left="567" w:right="567"/>
    </w:pPr>
  </w:style>
  <w:style w:type="paragraph" w:customStyle="1" w:styleId="7LSTitle">
    <w:name w:val="7LS_Title"/>
    <w:basedOn w:val="7LSHeading"/>
    <w:next w:val="BodyText"/>
    <w:qFormat/>
    <w:pPr>
      <w:jc w:val="center"/>
    </w:pPr>
    <w:rPr>
      <w:b/>
      <w:bCs/>
      <w:sz w:val="56"/>
      <w:szCs w:val="56"/>
    </w:rPr>
  </w:style>
  <w:style w:type="paragraph" w:customStyle="1" w:styleId="7LSSubtitle">
    <w:name w:val="7LS_Subtitle"/>
    <w:basedOn w:val="7LSHeading"/>
    <w:next w:val="BodyText"/>
    <w:qFormat/>
    <w:pPr>
      <w:spacing w:before="60"/>
      <w:jc w:val="center"/>
    </w:pPr>
    <w:rPr>
      <w:sz w:val="36"/>
      <w:szCs w:val="36"/>
    </w:rPr>
  </w:style>
  <w:style w:type="paragraph" w:customStyle="1" w:styleId="7LSHeading2">
    <w:name w:val="7LS_Heading 2"/>
    <w:basedOn w:val="7LSHeading"/>
    <w:next w:val="BodyText"/>
    <w:qFormat/>
    <w:pPr>
      <w:spacing w:before="200"/>
    </w:pPr>
    <w:rPr>
      <w:b/>
      <w:bCs/>
      <w:sz w:val="32"/>
      <w:szCs w:val="32"/>
    </w:rPr>
  </w:style>
  <w:style w:type="paragraph" w:customStyle="1" w:styleId="7LSHeading3">
    <w:name w:val="7LS_Heading 3"/>
    <w:basedOn w:val="7LSHeading"/>
    <w:next w:val="BodyText"/>
    <w:qFormat/>
    <w:pPr>
      <w:spacing w:before="140"/>
    </w:pPr>
    <w:rPr>
      <w:b/>
      <w:bCs/>
      <w:color w:val="808080"/>
    </w:rPr>
  </w:style>
  <w:style w:type="paragraph" w:customStyle="1" w:styleId="7LSCIBHeading2">
    <w:name w:val="7LS_CIB Heading 2"/>
    <w:basedOn w:val="7LSCIBTextBody"/>
    <w:qFormat/>
    <w:pPr>
      <w:keepLines/>
    </w:pPr>
  </w:style>
  <w:style w:type="paragraph" w:customStyle="1" w:styleId="7LSTable">
    <w:name w:val="7LS_Table"/>
    <w:basedOn w:val="7LSCaption"/>
    <w:qFormat/>
  </w:style>
  <w:style w:type="paragraph" w:customStyle="1" w:styleId="7LSCIBTableContents">
    <w:name w:val="7LS_CIB Table Contents"/>
    <w:basedOn w:val="7LSCIBTextBody"/>
    <w:next w:val="CIBTextBody"/>
    <w:qFormat/>
    <w:pPr>
      <w:snapToGrid w:val="0"/>
    </w:pPr>
  </w:style>
  <w:style w:type="paragraph" w:customStyle="1" w:styleId="7LSTableContents">
    <w:name w:val="7LS_Table Contents"/>
    <w:basedOn w:val="7LSStandard"/>
    <w:qFormat/>
    <w:pPr>
      <w:suppressLineNumbers/>
    </w:pPr>
  </w:style>
  <w:style w:type="paragraph" w:customStyle="1" w:styleId="7LSCIBTitle">
    <w:name w:val="7LS_CIB Title"/>
    <w:basedOn w:val="7LSCIBTextBody"/>
    <w:qFormat/>
    <w:pPr>
      <w:shd w:val="clear" w:color="auto" w:fill="B2B2B2"/>
      <w:jc w:val="center"/>
    </w:pPr>
    <w:rPr>
      <w:caps/>
    </w:rPr>
  </w:style>
  <w:style w:type="paragraph" w:customStyle="1" w:styleId="7LSCIBHeading3">
    <w:name w:val="7LS_CIB Heading 3"/>
    <w:basedOn w:val="7LSCIBTextBody"/>
    <w:qFormat/>
    <w:rPr>
      <w:i/>
    </w:rPr>
  </w:style>
  <w:style w:type="paragraph" w:customStyle="1" w:styleId="7LSCIBBullets">
    <w:name w:val="7LS_CIB Bullets"/>
    <w:basedOn w:val="7LSCIBTextBody"/>
    <w:qFormat/>
    <w:pPr>
      <w:tabs>
        <w:tab w:val="num" w:pos="720"/>
      </w:tabs>
      <w:ind w:left="720" w:hanging="360"/>
    </w:pPr>
  </w:style>
  <w:style w:type="paragraph" w:customStyle="1" w:styleId="7LSCIBCheckboxes">
    <w:name w:val="7LS_CIB Checkboxes"/>
    <w:basedOn w:val="7LSCIBTextBody"/>
    <w:qFormat/>
    <w:pPr>
      <w:tabs>
        <w:tab w:val="num" w:pos="720"/>
      </w:tabs>
      <w:ind w:left="720" w:hanging="360"/>
    </w:pPr>
  </w:style>
  <w:style w:type="paragraph" w:customStyle="1" w:styleId="7LSHeaderandFooter">
    <w:name w:val="7LS_Header and Footer"/>
    <w:basedOn w:val="7LSStandard"/>
    <w:qFormat/>
    <w:pPr>
      <w:suppressLineNumbers/>
      <w:tabs>
        <w:tab w:val="center" w:pos="4986"/>
        <w:tab w:val="right" w:pos="9972"/>
      </w:tabs>
    </w:pPr>
  </w:style>
  <w:style w:type="paragraph" w:customStyle="1" w:styleId="7LSFooter">
    <w:name w:val="7LS_Footer"/>
    <w:basedOn w:val="7LSStandard"/>
    <w:qFormat/>
    <w:pPr>
      <w:suppressLineNumbers/>
      <w:tabs>
        <w:tab w:val="center" w:pos="4819"/>
        <w:tab w:val="right" w:pos="9638"/>
      </w:tabs>
    </w:pPr>
  </w:style>
  <w:style w:type="paragraph" w:customStyle="1" w:styleId="7LSFramecontents">
    <w:name w:val="7LS_Frame contents"/>
    <w:basedOn w:val="7LSStandard"/>
    <w:qFormat/>
  </w:style>
  <w:style w:type="paragraph" w:customStyle="1" w:styleId="8LSHeading">
    <w:name w:val="8LS_Heading"/>
    <w:basedOn w:val="8LSStandard"/>
    <w:next w:val="BodyText"/>
    <w:qFormat/>
    <w:pPr>
      <w:keepNext/>
      <w:spacing w:before="240" w:after="120"/>
    </w:pPr>
    <w:rPr>
      <w:rFonts w:eastAsia="Microsoft YaHei"/>
      <w:sz w:val="28"/>
      <w:szCs w:val="28"/>
    </w:rPr>
  </w:style>
  <w:style w:type="paragraph" w:customStyle="1" w:styleId="8LSTextbody">
    <w:name w:val="8LS_Text body"/>
    <w:basedOn w:val="8LSStandard"/>
    <w:qFormat/>
    <w:pPr>
      <w:spacing w:after="140" w:line="288" w:lineRule="auto"/>
    </w:pPr>
  </w:style>
  <w:style w:type="paragraph" w:customStyle="1" w:styleId="8LSList">
    <w:name w:val="8LS_List"/>
    <w:basedOn w:val="8LSTextbody"/>
    <w:qFormat/>
    <w:rPr>
      <w:sz w:val="24"/>
    </w:rPr>
  </w:style>
  <w:style w:type="paragraph" w:customStyle="1" w:styleId="8LSCaption">
    <w:name w:val="8LS_Caption"/>
    <w:basedOn w:val="8LSStandard"/>
    <w:qFormat/>
    <w:pPr>
      <w:suppressLineNumbers/>
      <w:spacing w:before="120" w:after="120"/>
    </w:pPr>
    <w:rPr>
      <w:i/>
      <w:iCs/>
      <w:sz w:val="24"/>
    </w:rPr>
  </w:style>
  <w:style w:type="paragraph" w:customStyle="1" w:styleId="8LSIndex">
    <w:name w:val="8LS_Index"/>
    <w:basedOn w:val="8LSStandard"/>
    <w:qFormat/>
    <w:pPr>
      <w:suppressLineNumbers/>
    </w:pPr>
    <w:rPr>
      <w:sz w:val="24"/>
    </w:rPr>
  </w:style>
  <w:style w:type="paragraph" w:customStyle="1" w:styleId="8LSHeading1">
    <w:name w:val="8LS_Heading 1"/>
    <w:basedOn w:val="8LSHeading"/>
    <w:next w:val="BodyText"/>
    <w:qFormat/>
    <w:rPr>
      <w:b/>
      <w:bCs/>
      <w:sz w:val="36"/>
      <w:szCs w:val="36"/>
    </w:rPr>
  </w:style>
  <w:style w:type="paragraph" w:customStyle="1" w:styleId="8LSCIBHeading1">
    <w:name w:val="8LS_CIB Heading 1"/>
    <w:basedOn w:val="8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8LSQuotations">
    <w:name w:val="8LS_Quotations"/>
    <w:basedOn w:val="8LSStandard"/>
    <w:qFormat/>
    <w:pPr>
      <w:spacing w:after="283"/>
      <w:ind w:left="567" w:right="567"/>
    </w:pPr>
  </w:style>
  <w:style w:type="paragraph" w:customStyle="1" w:styleId="8LSTitle">
    <w:name w:val="8LS_Title"/>
    <w:basedOn w:val="8LSHeading"/>
    <w:next w:val="BodyText"/>
    <w:qFormat/>
    <w:pPr>
      <w:jc w:val="center"/>
    </w:pPr>
    <w:rPr>
      <w:b/>
      <w:bCs/>
      <w:sz w:val="56"/>
      <w:szCs w:val="56"/>
    </w:rPr>
  </w:style>
  <w:style w:type="paragraph" w:customStyle="1" w:styleId="8LSSubtitle">
    <w:name w:val="8LS_Subtitle"/>
    <w:basedOn w:val="8LSHeading"/>
    <w:next w:val="BodyText"/>
    <w:qFormat/>
    <w:pPr>
      <w:spacing w:before="60"/>
      <w:jc w:val="center"/>
    </w:pPr>
    <w:rPr>
      <w:sz w:val="36"/>
      <w:szCs w:val="36"/>
    </w:rPr>
  </w:style>
  <w:style w:type="paragraph" w:customStyle="1" w:styleId="8LSHeading2">
    <w:name w:val="8LS_Heading 2"/>
    <w:basedOn w:val="8LSHeading"/>
    <w:next w:val="BodyText"/>
    <w:qFormat/>
    <w:pPr>
      <w:spacing w:before="200"/>
    </w:pPr>
    <w:rPr>
      <w:b/>
      <w:bCs/>
      <w:sz w:val="32"/>
      <w:szCs w:val="32"/>
    </w:rPr>
  </w:style>
  <w:style w:type="paragraph" w:customStyle="1" w:styleId="8LSHeading3">
    <w:name w:val="8LS_Heading 3"/>
    <w:basedOn w:val="8LSHeading"/>
    <w:next w:val="BodyText"/>
    <w:qFormat/>
    <w:pPr>
      <w:spacing w:before="140"/>
    </w:pPr>
    <w:rPr>
      <w:b/>
      <w:bCs/>
      <w:color w:val="808080"/>
    </w:rPr>
  </w:style>
  <w:style w:type="paragraph" w:customStyle="1" w:styleId="8LSCIBHeading2">
    <w:name w:val="8LS_CIB Heading 2"/>
    <w:basedOn w:val="8LSCIBTextBody"/>
    <w:qFormat/>
    <w:pPr>
      <w:keepLines/>
    </w:pPr>
  </w:style>
  <w:style w:type="paragraph" w:customStyle="1" w:styleId="8LSTable">
    <w:name w:val="8LS_Table"/>
    <w:basedOn w:val="8LSCaption"/>
    <w:qFormat/>
  </w:style>
  <w:style w:type="paragraph" w:customStyle="1" w:styleId="8LSCIBTableContents">
    <w:name w:val="8LS_CIB Table Contents"/>
    <w:basedOn w:val="8LSCIBTextBody"/>
    <w:next w:val="CIBTextBody"/>
    <w:qFormat/>
    <w:pPr>
      <w:snapToGrid w:val="0"/>
    </w:pPr>
  </w:style>
  <w:style w:type="paragraph" w:customStyle="1" w:styleId="8LSTableContents">
    <w:name w:val="8LS_Table Contents"/>
    <w:basedOn w:val="8LSStandard"/>
    <w:qFormat/>
    <w:pPr>
      <w:suppressLineNumbers/>
    </w:pPr>
  </w:style>
  <w:style w:type="paragraph" w:customStyle="1" w:styleId="8LSCIBTitle">
    <w:name w:val="8LS_CIB Title"/>
    <w:basedOn w:val="8LSCIBTextBody"/>
    <w:qFormat/>
    <w:pPr>
      <w:shd w:val="clear" w:color="auto" w:fill="B2B2B2"/>
      <w:jc w:val="center"/>
    </w:pPr>
    <w:rPr>
      <w:caps/>
    </w:rPr>
  </w:style>
  <w:style w:type="paragraph" w:customStyle="1" w:styleId="8LSCIBHeading3">
    <w:name w:val="8LS_CIB Heading 3"/>
    <w:basedOn w:val="8LSCIBTextBody"/>
    <w:qFormat/>
    <w:rPr>
      <w:i/>
    </w:rPr>
  </w:style>
  <w:style w:type="paragraph" w:customStyle="1" w:styleId="8LSCIBBullets">
    <w:name w:val="8LS_CIB Bullets"/>
    <w:basedOn w:val="8LSCIBTextBody"/>
    <w:qFormat/>
    <w:pPr>
      <w:tabs>
        <w:tab w:val="num" w:pos="720"/>
      </w:tabs>
      <w:ind w:left="720" w:hanging="360"/>
    </w:pPr>
  </w:style>
  <w:style w:type="paragraph" w:customStyle="1" w:styleId="8LSCIBCheckboxes">
    <w:name w:val="8LS_CIB Checkboxes"/>
    <w:basedOn w:val="8LSCIBTextBody"/>
    <w:qFormat/>
    <w:pPr>
      <w:tabs>
        <w:tab w:val="num" w:pos="720"/>
      </w:tabs>
      <w:ind w:left="720" w:hanging="360"/>
    </w:pPr>
  </w:style>
  <w:style w:type="paragraph" w:customStyle="1" w:styleId="8LSHeaderandFooter">
    <w:name w:val="8LS_Header and Footer"/>
    <w:basedOn w:val="8LSStandard"/>
    <w:qFormat/>
    <w:pPr>
      <w:suppressLineNumbers/>
      <w:tabs>
        <w:tab w:val="center" w:pos="4986"/>
        <w:tab w:val="right" w:pos="9972"/>
      </w:tabs>
    </w:pPr>
  </w:style>
  <w:style w:type="paragraph" w:customStyle="1" w:styleId="8LSFooter">
    <w:name w:val="8LS_Footer"/>
    <w:basedOn w:val="8LSStandard"/>
    <w:qFormat/>
    <w:pPr>
      <w:suppressLineNumbers/>
      <w:tabs>
        <w:tab w:val="center" w:pos="4819"/>
        <w:tab w:val="right" w:pos="9638"/>
      </w:tabs>
    </w:pPr>
  </w:style>
  <w:style w:type="paragraph" w:customStyle="1" w:styleId="8LSFramecontents">
    <w:name w:val="8LS_Frame contents"/>
    <w:basedOn w:val="8LSStandard"/>
    <w:qFormat/>
  </w:style>
  <w:style w:type="paragraph" w:customStyle="1" w:styleId="8LSDefault">
    <w:name w:val="8LS_Default"/>
    <w:qFormat/>
    <w:pPr>
      <w:widowControl w:val="0"/>
    </w:pPr>
    <w:rPr>
      <w:rFonts w:ascii="Arial;sans-serif" w:eastAsia="SimSun" w:hAnsi="Arial;sans-serif" w:cs="Lucida Sans"/>
      <w:color w:val="000000"/>
      <w:kern w:val="2"/>
      <w:lang w:val="nl-BE"/>
    </w:rPr>
  </w:style>
  <w:style w:type="paragraph" w:customStyle="1" w:styleId="8LSTableHeading">
    <w:name w:val="8LS_Table Heading"/>
    <w:basedOn w:val="8LSTableContents"/>
    <w:qFormat/>
    <w:pPr>
      <w:jc w:val="center"/>
    </w:pPr>
    <w:rPr>
      <w:b/>
      <w:bCs/>
    </w:rPr>
  </w:style>
  <w:style w:type="paragraph" w:customStyle="1" w:styleId="9LSHorizontalLine">
    <w:name w:val="9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9LSTableHeading">
    <w:name w:val="9LS_Table Heading"/>
    <w:qFormat/>
    <w:pPr>
      <w:widowControl w:val="0"/>
      <w:suppressLineNumbers/>
      <w:jc w:val="center"/>
    </w:pPr>
    <w:rPr>
      <w:rFonts w:ascii="Calibri" w:eastAsia="SimSun" w:hAnsi="Calibri" w:cs="Lucida Sans"/>
      <w:b/>
      <w:bCs/>
      <w:kern w:val="2"/>
      <w:sz w:val="22"/>
      <w:lang w:val="nl-BE"/>
    </w:rPr>
  </w:style>
  <w:style w:type="paragraph" w:customStyle="1" w:styleId="10LSHorizontalLine">
    <w:name w:val="10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1LSHorizontalLine">
    <w:name w:val="11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2LSHorizontalLine">
    <w:name w:val="12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2LSDocumentMap">
    <w:name w:val="12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2LSNormalTable">
    <w:name w:val="12LS_Normal Table"/>
    <w:qFormat/>
    <w:pPr>
      <w:spacing w:after="160" w:line="254" w:lineRule="auto"/>
    </w:pPr>
    <w:rPr>
      <w:rFonts w:ascii="Calibri" w:eastAsia="Calibri" w:hAnsi="Calibri" w:cs="Times New Roman"/>
      <w:kern w:val="2"/>
      <w:sz w:val="22"/>
      <w:szCs w:val="22"/>
      <w:lang w:eastAsia="en-US" w:bidi="ar-SA"/>
    </w:rPr>
  </w:style>
  <w:style w:type="paragraph" w:customStyle="1" w:styleId="13LSHorizontalLine">
    <w:name w:val="13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DocumentMap">
    <w:name w:val="13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4LSHorizontalLine">
    <w:name w:val="14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4LSHeader">
    <w:name w:val="14LS_Header"/>
    <w:qFormat/>
    <w:pPr>
      <w:widowControl w:val="0"/>
      <w:suppressLineNumbers/>
      <w:tabs>
        <w:tab w:val="center" w:pos="4819"/>
        <w:tab w:val="right" w:pos="9638"/>
      </w:tabs>
    </w:pPr>
    <w:rPr>
      <w:rFonts w:ascii="Calibri" w:eastAsia="SimSun" w:hAnsi="Calibri" w:cs="Lucida Sans"/>
      <w:kern w:val="2"/>
      <w:sz w:val="22"/>
      <w:lang w:val="nl-BE"/>
    </w:rPr>
  </w:style>
  <w:style w:type="paragraph" w:customStyle="1" w:styleId="14LSNormalTable">
    <w:name w:val="14LS_Normal Table"/>
    <w:qFormat/>
    <w:pPr>
      <w:spacing w:after="160" w:line="254" w:lineRule="auto"/>
    </w:pPr>
    <w:rPr>
      <w:rFonts w:ascii="Calibri" w:eastAsia="Calibri" w:hAnsi="Calibri" w:cs="Times New Roman"/>
      <w:kern w:val="2"/>
      <w:sz w:val="22"/>
      <w:szCs w:val="22"/>
      <w:lang w:eastAsia="en-US" w:bidi="ar-SA"/>
    </w:rPr>
  </w:style>
  <w:style w:type="paragraph" w:customStyle="1" w:styleId="15LSHorizontalLine">
    <w:name w:val="1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Header">
    <w:name w:val="header"/>
    <w:basedOn w:val="Normal"/>
    <w:link w:val="HeaderChar"/>
    <w:uiPriority w:val="99"/>
    <w:unhideWhenUsed/>
    <w:rsid w:val="00600BD0"/>
    <w:pPr>
      <w:tabs>
        <w:tab w:val="center" w:pos="4680"/>
        <w:tab w:val="right" w:pos="9360"/>
      </w:tabs>
    </w:pPr>
    <w:rPr>
      <w:rFonts w:cs="Mangal"/>
    </w:rPr>
  </w:style>
  <w:style w:type="character" w:customStyle="1" w:styleId="HeaderChar">
    <w:name w:val="Header Char"/>
    <w:basedOn w:val="DefaultParagraphFont"/>
    <w:link w:val="Header"/>
    <w:uiPriority w:val="99"/>
    <w:rsid w:val="00600BD0"/>
    <w:rPr>
      <w:rFonts w:ascii="Calibri" w:eastAsia="SimSun" w:hAnsi="Calibri" w:cs="Mangal"/>
      <w:kern w:val="2"/>
      <w:sz w:val="22"/>
      <w:lang w:val="nl-BE"/>
    </w:rPr>
  </w:style>
  <w:style w:type="character" w:customStyle="1" w:styleId="FooterChar">
    <w:name w:val="Footer Char"/>
    <w:basedOn w:val="DefaultParagraphFont"/>
    <w:link w:val="Footer"/>
    <w:uiPriority w:val="99"/>
    <w:rsid w:val="00F34747"/>
    <w:rPr>
      <w:rFonts w:ascii="Calibri" w:eastAsia="SimSun" w:hAnsi="Calibri" w:cs="Lucida Sans"/>
      <w:kern w:val="2"/>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17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3A6F4-E9D9-4446-A306-8A49F1896521}">
  <ds:schemaRefs>
    <ds:schemaRef ds:uri="http://schemas.microsoft.com/sharepoint/v3/contenttype/forms"/>
  </ds:schemaRefs>
</ds:datastoreItem>
</file>

<file path=customXml/itemProps2.xml><?xml version="1.0" encoding="utf-8"?>
<ds:datastoreItem xmlns:ds="http://schemas.openxmlformats.org/officeDocument/2006/customXml" ds:itemID="{C3FE9114-06C6-4E43-9C08-B29E014752A9}">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E24F7D78-E4F8-4378-8BF1-24677119B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5379</Words>
  <Characters>30661</Characters>
  <Application>Microsoft Office Word</Application>
  <DocSecurity>0</DocSecurity>
  <Lines>255</Lines>
  <Paragraphs>71</Paragraphs>
  <ScaleCrop>false</ScaleCrop>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dc:description/>
  <cp:lastModifiedBy>VERVONDEL Bart</cp:lastModifiedBy>
  <cp:revision>21</cp:revision>
  <dcterms:created xsi:type="dcterms:W3CDTF">2024-11-20T11:39:00Z</dcterms:created>
  <dcterms:modified xsi:type="dcterms:W3CDTF">2024-12-20T12:04:00Z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en-GB</vt:lpwstr>
  </property>
  <property fmtid="{D5CDD505-2E9C-101B-9397-08002B2CF9AE}" pid="4" name="lettergen.lgm.lgmuri">
    <vt:lpwstr>ModelStore-oris/acc/ModelDocumenten/Templates/Huurcontract/Huurcontract20.lgm</vt:lpwstr>
  </property>
  <property fmtid="{D5CDD505-2E9C-101B-9397-08002B2CF9AE}" pid="5" name="lettergen.lgm.lgmversion">
    <vt:lpwstr>1.17</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