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757CE" w14:textId="1981DE49" w:rsidR="009F4C94" w:rsidRPr="005B7EB1" w:rsidRDefault="00DD08C6">
      <w:pPr>
        <w:jc w:val="center"/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</w:pPr>
      <w:r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TOELICHTING + CLAUSULE OM HET </w:t>
      </w:r>
      <w:r w:rsidR="005B7EB1"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AANBOD </w:t>
      </w:r>
      <w:r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VAN DE KOPER </w:t>
      </w:r>
      <w:r w:rsidR="005B7EB1"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AAN </w:t>
      </w:r>
      <w:r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TE PASSEN </w:t>
      </w:r>
      <w:r w:rsidR="005B7EB1"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AAN HET VOORKEURRECHT VAN DE HUURDER BIJ VERKOOP VAN </w:t>
      </w:r>
      <w:r w:rsidR="007972E9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>EEN</w:t>
      </w:r>
      <w:r w:rsidR="005B7EB1" w:rsidRPr="005B7EB1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 xml:space="preserve"> PAND (ALLEEN </w:t>
      </w:r>
      <w:r w:rsidR="007972E9"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  <w:t>IN HET BRUSSELS HOOFDSTEDELIJK GEWEST)</w:t>
      </w:r>
    </w:p>
    <w:p w14:paraId="698057CB" w14:textId="77777777" w:rsidR="00E112FA" w:rsidRPr="005B7EB1" w:rsidRDefault="00E112FA" w:rsidP="00E112FA">
      <w:pPr>
        <w:jc w:val="center"/>
        <w:rPr>
          <w:rFonts w:eastAsia="Times New Roman" w:cs="Calibri"/>
          <w:b/>
          <w:bCs/>
          <w:color w:val="BEAF87"/>
          <w:sz w:val="24"/>
          <w:szCs w:val="24"/>
          <w:u w:val="single"/>
          <w:lang w:val="nl-BE"/>
        </w:rPr>
      </w:pPr>
    </w:p>
    <w:p w14:paraId="7BB4FE67" w14:textId="42BEFCAE" w:rsidR="009F4C94" w:rsidRPr="005B7EB1" w:rsidRDefault="005B7EB1">
      <w:pPr>
        <w:rPr>
          <w:lang w:val="nl-BE"/>
        </w:rPr>
      </w:pPr>
      <w:r w:rsidRPr="005B7EB1">
        <w:rPr>
          <w:u w:val="single"/>
          <w:lang w:val="nl-BE"/>
        </w:rPr>
        <w:t>Het principe</w:t>
      </w:r>
      <w:r w:rsidRPr="005B7EB1">
        <w:rPr>
          <w:lang w:val="nl-BE"/>
        </w:rPr>
        <w:t xml:space="preserve">: het feit dat de huurder een voorkeurrecht heeft, belet niet dat de woning op de markt wordt gebracht </w:t>
      </w:r>
      <w:r w:rsidR="007972E9">
        <w:rPr>
          <w:lang w:val="nl-BE"/>
        </w:rPr>
        <w:t>tijdens</w:t>
      </w:r>
      <w:r w:rsidRPr="005B7EB1">
        <w:rPr>
          <w:lang w:val="nl-BE"/>
        </w:rPr>
        <w:t xml:space="preserve"> de duur van dat recht (30 dagen of </w:t>
      </w:r>
      <w:r w:rsidR="000E2133" w:rsidRPr="005B7EB1">
        <w:rPr>
          <w:lang w:val="nl-BE"/>
        </w:rPr>
        <w:t xml:space="preserve">7 </w:t>
      </w:r>
      <w:r w:rsidRPr="005B7EB1">
        <w:rPr>
          <w:lang w:val="nl-BE"/>
        </w:rPr>
        <w:t>dagen)</w:t>
      </w:r>
      <w:r w:rsidR="00346200" w:rsidRPr="005B7EB1">
        <w:rPr>
          <w:lang w:val="nl-BE"/>
        </w:rPr>
        <w:t xml:space="preserve">.  </w:t>
      </w:r>
      <w:r w:rsidR="00405841" w:rsidRPr="005B7EB1">
        <w:rPr>
          <w:lang w:val="nl-BE"/>
        </w:rPr>
        <w:t xml:space="preserve">De </w:t>
      </w:r>
      <w:r w:rsidR="00346200" w:rsidRPr="005B7EB1">
        <w:rPr>
          <w:lang w:val="nl-BE"/>
        </w:rPr>
        <w:t xml:space="preserve">eerste kennisgeving moet </w:t>
      </w:r>
      <w:r w:rsidR="00063BC3">
        <w:rPr>
          <w:lang w:val="nl-BE"/>
        </w:rPr>
        <w:t xml:space="preserve">idealiter </w:t>
      </w:r>
      <w:r w:rsidR="00346200" w:rsidRPr="005B7EB1">
        <w:rPr>
          <w:lang w:val="nl-BE"/>
        </w:rPr>
        <w:t xml:space="preserve">wel </w:t>
      </w:r>
      <w:proofErr w:type="gramStart"/>
      <w:r w:rsidR="00063BC3">
        <w:rPr>
          <w:lang w:val="nl-BE"/>
        </w:rPr>
        <w:t>reeds</w:t>
      </w:r>
      <w:proofErr w:type="gramEnd"/>
      <w:r w:rsidR="00063BC3">
        <w:rPr>
          <w:lang w:val="nl-BE"/>
        </w:rPr>
        <w:t xml:space="preserve"> </w:t>
      </w:r>
      <w:r w:rsidR="00346200" w:rsidRPr="005B7EB1">
        <w:rPr>
          <w:lang w:val="nl-BE"/>
        </w:rPr>
        <w:t>hebben plaatsgevonden.</w:t>
      </w:r>
    </w:p>
    <w:p w14:paraId="6990B8B1" w14:textId="77777777" w:rsidR="009F4C94" w:rsidRPr="005B7EB1" w:rsidRDefault="005B7EB1">
      <w:pPr>
        <w:rPr>
          <w:lang w:val="nl-BE"/>
        </w:rPr>
      </w:pPr>
      <w:r w:rsidRPr="005B7EB1">
        <w:rPr>
          <w:u w:val="single"/>
          <w:lang w:val="nl-BE"/>
        </w:rPr>
        <w:t>Stel je de volgende situatie voor</w:t>
      </w:r>
      <w:r w:rsidRPr="005B7EB1">
        <w:rPr>
          <w:lang w:val="nl-BE"/>
        </w:rPr>
        <w:t xml:space="preserve">: </w:t>
      </w:r>
    </w:p>
    <w:p w14:paraId="700A4121" w14:textId="77777777" w:rsidR="009F4C94" w:rsidRPr="005B7EB1" w:rsidRDefault="005B7EB1">
      <w:pPr>
        <w:rPr>
          <w:lang w:val="nl-BE"/>
        </w:rPr>
      </w:pPr>
      <w:r w:rsidRPr="005B7EB1">
        <w:rPr>
          <w:lang w:val="nl-BE"/>
        </w:rPr>
        <w:t>De huurder is op de hoogte gesteld</w:t>
      </w:r>
      <w:r w:rsidR="00E25D7E" w:rsidRPr="005B7EB1">
        <w:rPr>
          <w:lang w:val="nl-BE"/>
        </w:rPr>
        <w:t xml:space="preserve">, maar heeft </w:t>
      </w:r>
      <w:r w:rsidRPr="005B7EB1">
        <w:rPr>
          <w:lang w:val="nl-BE"/>
        </w:rPr>
        <w:t>nog niet besloten of hij al dan niet van zijn recht gebruik zal maken.</w:t>
      </w:r>
    </w:p>
    <w:p w14:paraId="54717F3B" w14:textId="77777777" w:rsidR="009F4C94" w:rsidRPr="005B7EB1" w:rsidRDefault="005B7EB1">
      <w:pPr>
        <w:rPr>
          <w:lang w:val="nl-BE"/>
        </w:rPr>
      </w:pPr>
      <w:r w:rsidRPr="005B7EB1">
        <w:rPr>
          <w:lang w:val="nl-BE"/>
        </w:rPr>
        <w:t>Een of meer mensen bezoeken de makelaar en willen een bod doen....</w:t>
      </w:r>
    </w:p>
    <w:p w14:paraId="212AD82C" w14:textId="77777777" w:rsidR="009F4C94" w:rsidRPr="005B7EB1" w:rsidRDefault="005B7EB1">
      <w:pPr>
        <w:rPr>
          <w:lang w:val="nl-BE"/>
        </w:rPr>
      </w:pPr>
      <w:r w:rsidRPr="005B7EB1">
        <w:rPr>
          <w:lang w:val="nl-BE"/>
        </w:rPr>
        <w:t xml:space="preserve">Kan de makelaar het bod innen? </w:t>
      </w:r>
    </w:p>
    <w:p w14:paraId="03B3CC61" w14:textId="77777777" w:rsidR="009F4C94" w:rsidRPr="005B7EB1" w:rsidRDefault="005B7EB1">
      <w:pPr>
        <w:rPr>
          <w:lang w:val="nl-BE"/>
        </w:rPr>
      </w:pPr>
      <w:r w:rsidRPr="005B7EB1">
        <w:rPr>
          <w:lang w:val="nl-BE"/>
        </w:rPr>
        <w:t>Het antwoord is JA!</w:t>
      </w:r>
    </w:p>
    <w:p w14:paraId="23B46827" w14:textId="599AEC16" w:rsidR="009F4C94" w:rsidRPr="005B7EB1" w:rsidRDefault="005B7EB1">
      <w:pPr>
        <w:rPr>
          <w:lang w:val="nl-BE"/>
        </w:rPr>
      </w:pPr>
      <w:r w:rsidRPr="005B7EB1">
        <w:rPr>
          <w:lang w:val="nl-BE"/>
        </w:rPr>
        <w:t>Maar hier is het probleem</w:t>
      </w:r>
      <w:r w:rsidR="00E25D7E" w:rsidRPr="005B7EB1">
        <w:rPr>
          <w:lang w:val="nl-BE"/>
        </w:rPr>
        <w:t xml:space="preserve">: </w:t>
      </w:r>
      <w:r w:rsidRPr="005B7EB1">
        <w:rPr>
          <w:lang w:val="nl-BE"/>
        </w:rPr>
        <w:t xml:space="preserve">het aanbod </w:t>
      </w:r>
      <w:r w:rsidR="00063BC3">
        <w:rPr>
          <w:lang w:val="nl-BE"/>
        </w:rPr>
        <w:t xml:space="preserve">van de kandidaat-koper </w:t>
      </w:r>
      <w:r w:rsidRPr="005B7EB1">
        <w:rPr>
          <w:lang w:val="nl-BE"/>
        </w:rPr>
        <w:t xml:space="preserve">is MINDER lang geldig dan de </w:t>
      </w:r>
      <w:r w:rsidR="00E25D7E" w:rsidRPr="005B7EB1">
        <w:rPr>
          <w:lang w:val="nl-BE"/>
        </w:rPr>
        <w:t xml:space="preserve">huurder </w:t>
      </w:r>
      <w:r w:rsidR="00063BC3">
        <w:rPr>
          <w:lang w:val="nl-BE"/>
        </w:rPr>
        <w:t xml:space="preserve">nog de tijd </w:t>
      </w:r>
      <w:r w:rsidR="00E25D7E" w:rsidRPr="005B7EB1">
        <w:rPr>
          <w:lang w:val="nl-BE"/>
        </w:rPr>
        <w:t xml:space="preserve">heeft om zijn voorkeurrecht </w:t>
      </w:r>
      <w:r w:rsidR="00063BC3">
        <w:rPr>
          <w:lang w:val="nl-BE"/>
        </w:rPr>
        <w:t xml:space="preserve">te kunnen </w:t>
      </w:r>
      <w:r w:rsidR="00E25D7E" w:rsidRPr="005B7EB1">
        <w:rPr>
          <w:lang w:val="nl-BE"/>
        </w:rPr>
        <w:t>uitoefenen....</w:t>
      </w:r>
    </w:p>
    <w:p w14:paraId="5B0C5B83" w14:textId="77777777" w:rsidR="009F4C94" w:rsidRPr="005B7EB1" w:rsidRDefault="005B7EB1">
      <w:pPr>
        <w:rPr>
          <w:lang w:val="nl-BE"/>
        </w:rPr>
      </w:pPr>
      <w:r w:rsidRPr="005B7EB1">
        <w:rPr>
          <w:lang w:val="nl-BE"/>
        </w:rPr>
        <w:t>Kan dit aanbod worden geaccepteerd?</w:t>
      </w:r>
    </w:p>
    <w:p w14:paraId="041F850A" w14:textId="77777777" w:rsidR="009F4C94" w:rsidRPr="005B7EB1" w:rsidRDefault="005B7EB1">
      <w:pPr>
        <w:rPr>
          <w:lang w:val="nl-BE"/>
        </w:rPr>
      </w:pPr>
      <w:r w:rsidRPr="005B7EB1">
        <w:rPr>
          <w:lang w:val="nl-BE"/>
        </w:rPr>
        <w:t>Het antwoord is, nogmaals, JA!</w:t>
      </w:r>
    </w:p>
    <w:p w14:paraId="483F78F2" w14:textId="0C4F9E30" w:rsidR="009F4C94" w:rsidRPr="005B7EB1" w:rsidRDefault="00E25D7E">
      <w:pPr>
        <w:rPr>
          <w:b/>
          <w:bCs/>
          <w:i/>
          <w:iCs/>
          <w:lang w:val="nl-BE"/>
        </w:rPr>
      </w:pPr>
      <w:r w:rsidRPr="005B7EB1">
        <w:rPr>
          <w:lang w:val="nl-BE"/>
        </w:rPr>
        <w:t xml:space="preserve">De volgende clausule moet in het </w:t>
      </w:r>
      <w:r w:rsidR="00063BC3">
        <w:rPr>
          <w:lang w:val="nl-BE"/>
        </w:rPr>
        <w:t>koop</w:t>
      </w:r>
      <w:r w:rsidRPr="005B7EB1">
        <w:rPr>
          <w:lang w:val="nl-BE"/>
        </w:rPr>
        <w:t xml:space="preserve">aanbod worden opgenomen: </w:t>
      </w:r>
      <w:r w:rsidRPr="005B7EB1">
        <w:rPr>
          <w:b/>
          <w:bCs/>
          <w:i/>
          <w:iCs/>
          <w:lang w:val="nl-BE"/>
        </w:rPr>
        <w:t>"</w:t>
      </w:r>
      <w:r w:rsidR="000E2133" w:rsidRPr="005B7EB1">
        <w:rPr>
          <w:b/>
          <w:bCs/>
          <w:i/>
          <w:iCs/>
          <w:lang w:val="nl-BE"/>
        </w:rPr>
        <w:t xml:space="preserve">Indien het goed wordt bewoond </w:t>
      </w:r>
      <w:r w:rsidR="00753398" w:rsidRPr="005B7EB1">
        <w:rPr>
          <w:b/>
          <w:bCs/>
          <w:i/>
          <w:iCs/>
          <w:lang w:val="nl-BE"/>
        </w:rPr>
        <w:t xml:space="preserve">door een huurder die een voorkeurrecht geniet zoals bepaald </w:t>
      </w:r>
      <w:r w:rsidR="00346200" w:rsidRPr="005B7EB1">
        <w:rPr>
          <w:b/>
          <w:bCs/>
          <w:i/>
          <w:iCs/>
          <w:lang w:val="nl-BE"/>
        </w:rPr>
        <w:t xml:space="preserve">in de artikelen </w:t>
      </w:r>
      <w:r w:rsidR="00753398" w:rsidRPr="005B7EB1">
        <w:rPr>
          <w:b/>
          <w:bCs/>
          <w:i/>
          <w:iCs/>
          <w:lang w:val="nl-BE"/>
        </w:rPr>
        <w:t xml:space="preserve">247/1 </w:t>
      </w:r>
      <w:r w:rsidR="00346200" w:rsidRPr="005B7EB1">
        <w:rPr>
          <w:b/>
          <w:bCs/>
          <w:i/>
          <w:iCs/>
          <w:lang w:val="nl-BE"/>
        </w:rPr>
        <w:t>tot 247/</w:t>
      </w:r>
      <w:r w:rsidR="00063BC3">
        <w:rPr>
          <w:b/>
          <w:bCs/>
          <w:i/>
          <w:iCs/>
          <w:lang w:val="nl-BE"/>
        </w:rPr>
        <w:t>4</w:t>
      </w:r>
      <w:r w:rsidR="00346200" w:rsidRPr="005B7EB1">
        <w:rPr>
          <w:b/>
          <w:bCs/>
          <w:i/>
          <w:iCs/>
          <w:lang w:val="nl-BE"/>
        </w:rPr>
        <w:t xml:space="preserve"> </w:t>
      </w:r>
      <w:r w:rsidR="00753398" w:rsidRPr="005B7EB1">
        <w:rPr>
          <w:b/>
          <w:bCs/>
          <w:i/>
          <w:iCs/>
          <w:lang w:val="nl-BE"/>
        </w:rPr>
        <w:t xml:space="preserve">van </w:t>
      </w:r>
      <w:r w:rsidR="00063BC3">
        <w:rPr>
          <w:b/>
          <w:bCs/>
          <w:i/>
          <w:iCs/>
          <w:lang w:val="nl-BE"/>
        </w:rPr>
        <w:t>de Brussels Huisvestingscode,</w:t>
      </w:r>
      <w:r w:rsidR="00753398" w:rsidRPr="005B7EB1">
        <w:rPr>
          <w:b/>
          <w:bCs/>
          <w:i/>
          <w:iCs/>
          <w:lang w:val="nl-BE"/>
        </w:rPr>
        <w:t xml:space="preserve"> </w:t>
      </w:r>
      <w:r w:rsidR="000E2133" w:rsidRPr="005B7EB1">
        <w:rPr>
          <w:b/>
          <w:bCs/>
          <w:i/>
          <w:iCs/>
          <w:lang w:val="nl-BE"/>
        </w:rPr>
        <w:t xml:space="preserve">en indien dit </w:t>
      </w:r>
      <w:r w:rsidR="00063BC3">
        <w:rPr>
          <w:b/>
          <w:bCs/>
          <w:i/>
          <w:iCs/>
          <w:lang w:val="nl-BE"/>
        </w:rPr>
        <w:t>koop</w:t>
      </w:r>
      <w:r w:rsidR="000E2133" w:rsidRPr="005B7EB1">
        <w:rPr>
          <w:b/>
          <w:bCs/>
          <w:i/>
          <w:iCs/>
          <w:lang w:val="nl-BE"/>
        </w:rPr>
        <w:t xml:space="preserve">aanbod wordt aanvaard, </w:t>
      </w:r>
      <w:r w:rsidR="000E2133" w:rsidRPr="005B7EB1">
        <w:rPr>
          <w:b/>
          <w:bCs/>
          <w:i/>
          <w:iCs/>
          <w:u w:val="single"/>
          <w:lang w:val="nl-BE"/>
        </w:rPr>
        <w:t>kan de verkoop enkel plaatsvinden onder de opschortende voorwaarde dat de huurder zijn recht niet uitoefent</w:t>
      </w:r>
      <w:r w:rsidR="00063BC3">
        <w:rPr>
          <w:b/>
          <w:bCs/>
          <w:i/>
          <w:iCs/>
          <w:u w:val="single"/>
          <w:lang w:val="nl-BE"/>
        </w:rPr>
        <w:t xml:space="preserve"> </w:t>
      </w:r>
      <w:r w:rsidR="0083237D">
        <w:rPr>
          <w:b/>
          <w:bCs/>
          <w:i/>
          <w:iCs/>
          <w:u w:val="single"/>
          <w:lang w:val="nl-BE"/>
        </w:rPr>
        <w:t>in overeenstemming met de procedure en termijnen die bepaald zijn in artikelen 247/1 en volgende van de Brusselse Huisvestingscode</w:t>
      </w:r>
      <w:r w:rsidR="00192D3A">
        <w:rPr>
          <w:b/>
          <w:bCs/>
          <w:i/>
          <w:iCs/>
          <w:lang w:val="nl-BE"/>
        </w:rPr>
        <w:t>”.</w:t>
      </w:r>
    </w:p>
    <w:p w14:paraId="460FAB1D" w14:textId="5414066F" w:rsidR="009F4C94" w:rsidRPr="005B7EB1" w:rsidRDefault="005B7EB1">
      <w:pPr>
        <w:rPr>
          <w:lang w:val="nl-BE"/>
        </w:rPr>
      </w:pPr>
      <w:r w:rsidRPr="005B7EB1">
        <w:rPr>
          <w:lang w:val="nl-BE"/>
        </w:rPr>
        <w:t>Dus als het aanbod wordt aanvaard en de huurder zijn voorkeurrecht uitoefent, zal de verkoop niet plaatsvinden met de bieder omdat de opschortende voorwaarde niet is vervuld.</w:t>
      </w:r>
    </w:p>
    <w:p w14:paraId="62245126" w14:textId="657445F7" w:rsidR="009F4C94" w:rsidRDefault="00E25D7E">
      <w:pPr>
        <w:rPr>
          <w:rFonts w:ascii="Segoe UI Emoji" w:eastAsia="Segoe UI Emoji" w:hAnsi="Segoe UI Emoji" w:cs="Segoe UI Emoji"/>
          <w:lang w:val="nl-BE"/>
        </w:rPr>
      </w:pPr>
      <w:r w:rsidRPr="005B7EB1">
        <w:rPr>
          <w:lang w:val="nl-BE"/>
        </w:rPr>
        <w:t>Anderzijds, als de huurder zijn recht niet uitoefent, is het aanbod aanvaard BINNEN DE GELDIGHEIDSPERIODE en is de opschortende voorwaarde voor de verkoop opgeheven, waardoor de verkoop haalbaar is</w:t>
      </w:r>
      <w:r w:rsidR="000E2133" w:rsidRPr="005B7EB1">
        <w:rPr>
          <w:rFonts w:ascii="Segoe UI Emoji" w:eastAsia="Segoe UI Emoji" w:hAnsi="Segoe UI Emoji" w:cs="Segoe UI Emoji"/>
          <w:lang w:val="nl-BE"/>
        </w:rPr>
        <w:t xml:space="preserve"> </w:t>
      </w:r>
      <w:r w:rsidR="000E2133">
        <w:rPr>
          <w:rFonts w:ascii="Segoe UI Emoji" w:eastAsia="Segoe UI Emoji" w:hAnsi="Segoe UI Emoji" w:cs="Segoe UI Emoji"/>
        </w:rPr>
        <w:t>😉</w:t>
      </w:r>
      <w:r w:rsidR="00EB3543" w:rsidRPr="00EB3543">
        <w:rPr>
          <w:rFonts w:ascii="Segoe UI Emoji" w:eastAsia="Segoe UI Emoji" w:hAnsi="Segoe UI Emoji" w:cs="Segoe UI Emoji"/>
          <w:lang w:val="nl-BE"/>
        </w:rPr>
        <w:t>.</w:t>
      </w:r>
    </w:p>
    <w:p w14:paraId="248DF3AE" w14:textId="2E762D80" w:rsidR="00EB3543" w:rsidRPr="00EB3543" w:rsidRDefault="00AE24D0">
      <w:pPr>
        <w:rPr>
          <w:lang w:val="nl-BE"/>
        </w:rPr>
      </w:pPr>
      <w:r>
        <w:rPr>
          <w:lang w:val="nl-BE"/>
        </w:rPr>
        <w:t>Wij raden u in ieder geval aan om het document “Voorkeurrecht – Toelichting” die op MY CENTURY 21 staat, aandachtig te lezen, vooraleer u aan de slag gaat met een verkoop waarbij het voorkeurrecht van de huurder van toepassing is!</w:t>
      </w:r>
    </w:p>
    <w:sectPr w:rsidR="00EB3543" w:rsidRPr="00EB35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24D83" w14:textId="77777777" w:rsidR="0099082B" w:rsidRDefault="0099082B">
      <w:pPr>
        <w:spacing w:after="0" w:line="240" w:lineRule="auto"/>
      </w:pPr>
      <w:r>
        <w:separator/>
      </w:r>
    </w:p>
  </w:endnote>
  <w:endnote w:type="continuationSeparator" w:id="0">
    <w:p w14:paraId="5348FB76" w14:textId="77777777" w:rsidR="0099082B" w:rsidRDefault="0099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5A0C3B-5856-4289-BF63-AF199BBC6847}"/>
    <w:embedBold r:id="rId2" w:fontKey="{D30D17FA-666E-4F76-BFB1-C3820A8A6E06}"/>
    <w:embedBoldItalic r:id="rId3" w:fontKey="{909FB50B-1330-4FAB-8483-14DD10DC24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D53A86F5-83E6-401C-8337-39A4BA8702B1}"/>
  </w:font>
  <w:font w:name="Century Gothic Std">
    <w:altName w:val="Times New Roman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A2EA97-26F2-45BE-A9BA-D18D9B392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5FC18" w14:textId="77777777" w:rsidR="00B470F1" w:rsidRDefault="00B470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41BFA" w14:textId="77777777" w:rsidR="009F4C94" w:rsidRPr="005B7EB1" w:rsidRDefault="005B7EB1">
    <w:pPr>
      <w:pStyle w:val="Footer"/>
      <w:jc w:val="center"/>
      <w:rPr>
        <w:b/>
        <w:bCs/>
        <w:sz w:val="20"/>
        <w:szCs w:val="20"/>
        <w:lang w:val="nl-BE"/>
      </w:rPr>
    </w:pPr>
    <w:r w:rsidRPr="0087059C">
      <w:rPr>
        <w:rFonts w:ascii="Century Gothic Std"/>
        <w:b/>
        <w:bCs/>
        <w:color w:val="BEAF87"/>
        <w:spacing w:val="2"/>
        <w:sz w:val="20"/>
        <w:szCs w:val="20"/>
        <w:lang w:val="nl-BE"/>
      </w:rPr>
      <w:t xml:space="preserve">Elk </w:t>
    </w:r>
    <w:r w:rsidRPr="0087059C">
      <w:rPr>
        <w:rFonts w:ascii="Century Gothic Std"/>
        <w:b/>
        <w:bCs/>
        <w:color w:val="BEAF87"/>
        <w:spacing w:val="1"/>
        <w:sz w:val="20"/>
        <w:szCs w:val="20"/>
        <w:lang w:val="nl-BE"/>
      </w:rPr>
      <w:t xml:space="preserve">kantoor is </w:t>
    </w:r>
    <w:r w:rsidRPr="0087059C">
      <w:rPr>
        <w:rFonts w:ascii="Century Gothic Std"/>
        <w:b/>
        <w:bCs/>
        <w:color w:val="BEAF87"/>
        <w:spacing w:val="2"/>
        <w:sz w:val="20"/>
        <w:szCs w:val="20"/>
        <w:lang w:val="nl-BE"/>
      </w:rPr>
      <w:t xml:space="preserve">juridisch </w:t>
    </w:r>
    <w:r w:rsidRPr="0087059C">
      <w:rPr>
        <w:rFonts w:ascii="Century Gothic Std"/>
        <w:b/>
        <w:bCs/>
        <w:color w:val="BEAF87"/>
        <w:spacing w:val="1"/>
        <w:sz w:val="20"/>
        <w:szCs w:val="20"/>
        <w:lang w:val="nl-BE"/>
      </w:rPr>
      <w:t xml:space="preserve">en financieel onafhankelijk - </w:t>
    </w:r>
    <w:r w:rsidRPr="005B7EB1">
      <w:rPr>
        <w:rFonts w:ascii="Century Gothic Std" w:hAnsi="Century Gothic Std"/>
        <w:b/>
        <w:bCs/>
        <w:color w:val="BEAF87"/>
        <w:spacing w:val="1"/>
        <w:sz w:val="20"/>
        <w:szCs w:val="20"/>
        <w:lang w:val="nl-BE"/>
      </w:rPr>
      <w:t xml:space="preserve">Elk kantoor is </w:t>
    </w:r>
    <w:r w:rsidRPr="005B7EB1">
      <w:rPr>
        <w:rFonts w:ascii="Century Gothic Std" w:hAnsi="Century Gothic Std"/>
        <w:b/>
        <w:bCs/>
        <w:color w:val="BEAF87"/>
        <w:spacing w:val="2"/>
        <w:sz w:val="20"/>
        <w:szCs w:val="20"/>
        <w:lang w:val="nl-BE"/>
      </w:rPr>
      <w:t xml:space="preserve">juridisch </w:t>
    </w:r>
    <w:r w:rsidRPr="005B7EB1">
      <w:rPr>
        <w:rFonts w:ascii="Century Gothic Std" w:hAnsi="Century Gothic Std"/>
        <w:b/>
        <w:bCs/>
        <w:color w:val="BEAF87"/>
        <w:sz w:val="20"/>
        <w:szCs w:val="20"/>
        <w:lang w:val="nl-BE"/>
      </w:rPr>
      <w:t xml:space="preserve">en </w:t>
    </w:r>
    <w:r w:rsidRPr="005B7EB1">
      <w:rPr>
        <w:rFonts w:ascii="Century Gothic Std" w:hAnsi="Century Gothic Std"/>
        <w:b/>
        <w:bCs/>
        <w:color w:val="BEAF87"/>
        <w:spacing w:val="1"/>
        <w:sz w:val="20"/>
        <w:szCs w:val="20"/>
        <w:lang w:val="nl-BE"/>
      </w:rPr>
      <w:t>financieel onafhankelijk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53527" w14:textId="77777777" w:rsidR="00B470F1" w:rsidRDefault="00B47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1A427" w14:textId="77777777" w:rsidR="0099082B" w:rsidRDefault="0099082B">
      <w:pPr>
        <w:spacing w:after="0" w:line="240" w:lineRule="auto"/>
      </w:pPr>
      <w:r>
        <w:separator/>
      </w:r>
    </w:p>
  </w:footnote>
  <w:footnote w:type="continuationSeparator" w:id="0">
    <w:p w14:paraId="54696B11" w14:textId="77777777" w:rsidR="0099082B" w:rsidRDefault="00990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EEE3A" w14:textId="77777777" w:rsidR="00B470F1" w:rsidRDefault="00B470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3C6C6" w14:textId="77777777" w:rsidR="00B470F1" w:rsidRDefault="00B470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FCDC2" w14:textId="77777777" w:rsidR="00B470F1" w:rsidRDefault="00B470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563B5A"/>
    <w:multiLevelType w:val="hybridMultilevel"/>
    <w:tmpl w:val="CB1CA212"/>
    <w:lvl w:ilvl="0" w:tplc="59684BF2">
      <w:numFmt w:val="bullet"/>
      <w:lvlText w:val="-"/>
      <w:lvlJc w:val="left"/>
      <w:rPr>
        <w:rFonts w:ascii="Calibri" w:eastAsia="Calibri" w:hAnsi="Calibri" w:cs="Times New Roman" w:hint="default"/>
      </w:rPr>
    </w:lvl>
    <w:lvl w:ilvl="1" w:tplc="F92EDB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7E1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7C63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0235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E47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A5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0F8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F001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579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E0"/>
    <w:rsid w:val="00063BC3"/>
    <w:rsid w:val="00064A42"/>
    <w:rsid w:val="000A0048"/>
    <w:rsid w:val="000E2133"/>
    <w:rsid w:val="001667AD"/>
    <w:rsid w:val="00192D3A"/>
    <w:rsid w:val="00346200"/>
    <w:rsid w:val="00405841"/>
    <w:rsid w:val="00476896"/>
    <w:rsid w:val="004F7FC4"/>
    <w:rsid w:val="00500572"/>
    <w:rsid w:val="005B7EB1"/>
    <w:rsid w:val="00753398"/>
    <w:rsid w:val="007972E9"/>
    <w:rsid w:val="007A1599"/>
    <w:rsid w:val="007B5B19"/>
    <w:rsid w:val="0083237D"/>
    <w:rsid w:val="0087059C"/>
    <w:rsid w:val="00897F19"/>
    <w:rsid w:val="0099082B"/>
    <w:rsid w:val="009F4C94"/>
    <w:rsid w:val="00A541E0"/>
    <w:rsid w:val="00AC014F"/>
    <w:rsid w:val="00AE24D0"/>
    <w:rsid w:val="00B470F1"/>
    <w:rsid w:val="00DD08C6"/>
    <w:rsid w:val="00E112FA"/>
    <w:rsid w:val="00E255B8"/>
    <w:rsid w:val="00E25D7E"/>
    <w:rsid w:val="00EB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733D4"/>
  <w15:docId w15:val="{360A6D54-A0E8-45D3-973F-C10C50FA9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BE" w:eastAsia="en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B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1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70F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470F1"/>
    <w:rPr>
      <w:sz w:val="22"/>
      <w:szCs w:val="22"/>
      <w:lang w:val="fr-BE" w:eastAsia="en-US"/>
    </w:rPr>
  </w:style>
  <w:style w:type="paragraph" w:styleId="Footer">
    <w:name w:val="footer"/>
    <w:basedOn w:val="Normal"/>
    <w:link w:val="FooterChar"/>
    <w:uiPriority w:val="99"/>
    <w:unhideWhenUsed/>
    <w:rsid w:val="00B470F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470F1"/>
    <w:rPr>
      <w:sz w:val="22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d660f6-e9ce-4150-9688-80afa1dc73eb" xsi:nil="true"/>
    <lcf76f155ced4ddcb4097134ff3c332f xmlns="b8638cb9-8127-4136-b3de-5302518504e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C49661B64FE44B0C31DE88022FE48" ma:contentTypeVersion="21" ma:contentTypeDescription="Crée un document." ma:contentTypeScope="" ma:versionID="9e112c998d9eb872aef3d0972c29ac39">
  <xsd:schema xmlns:xsd="http://www.w3.org/2001/XMLSchema" xmlns:xs="http://www.w3.org/2001/XMLSchema" xmlns:p="http://schemas.microsoft.com/office/2006/metadata/properties" xmlns:ns2="b8638cb9-8127-4136-b3de-5302518504e8" xmlns:ns3="4ad660f6-e9ce-4150-9688-80afa1dc73eb" targetNamespace="http://schemas.microsoft.com/office/2006/metadata/properties" ma:root="true" ma:fieldsID="f2d41550bc1a5840ea5209e3ba933bff" ns2:_="" ns3:_="">
    <xsd:import namespace="b8638cb9-8127-4136-b3de-5302518504e8"/>
    <xsd:import namespace="4ad660f6-e9ce-4150-9688-80afa1dc73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38cb9-8127-4136-b3de-5302518504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ace4f55-d5c0-4f43-9df4-4333629ef5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660f6-e9ce-4150-9688-80afa1dc73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c211f39-1967-49a3-8701-d4c182341c3f}" ma:internalName="TaxCatchAll" ma:showField="CatchAllData" ma:web="4ad660f6-e9ce-4150-9688-80afa1dc73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74E13E-AE38-4259-89B3-753985CE0E19}">
  <ds:schemaRefs>
    <ds:schemaRef ds:uri="http://schemas.microsoft.com/office/2006/metadata/properties"/>
    <ds:schemaRef ds:uri="http://schemas.microsoft.com/office/infopath/2007/PartnerControls"/>
    <ds:schemaRef ds:uri="4ad660f6-e9ce-4150-9688-80afa1dc73eb"/>
    <ds:schemaRef ds:uri="b8638cb9-8127-4136-b3de-5302518504e8"/>
  </ds:schemaRefs>
</ds:datastoreItem>
</file>

<file path=customXml/itemProps2.xml><?xml version="1.0" encoding="utf-8"?>
<ds:datastoreItem xmlns:ds="http://schemas.openxmlformats.org/officeDocument/2006/customXml" ds:itemID="{005E1C23-4120-402D-8A36-A5103277E42F}"/>
</file>

<file path=customXml/itemProps3.xml><?xml version="1.0" encoding="utf-8"?>
<ds:datastoreItem xmlns:ds="http://schemas.openxmlformats.org/officeDocument/2006/customXml" ds:itemID="{8AEF5318-9227-4E55-94EC-92B8BA73CB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TIJTGAT GILLES</dc:creator>
  <cp:lastModifiedBy>Claire Piessevaux - Century 21 Benelux</cp:lastModifiedBy>
  <cp:revision>11</cp:revision>
  <cp:lastPrinted>2023-10-18T06:57:00Z</cp:lastPrinted>
  <dcterms:created xsi:type="dcterms:W3CDTF">2024-05-23T14:42:00Z</dcterms:created>
  <dcterms:modified xsi:type="dcterms:W3CDTF">2024-05-23T15:23:00Z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0x0101009BAC49661B64FE44B0C31DE88022FE48</vt:lpwstr>
  </property>
</Properties>
</file>