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DB6A" w14:textId="77777777" w:rsidR="00844B94" w:rsidRDefault="00844B94" w:rsidP="00BC1C57">
      <w:pPr>
        <w:pBdr>
          <w:top w:val="single" w:sz="4" w:space="1" w:color="auto"/>
          <w:left w:val="single" w:sz="4" w:space="4" w:color="auto"/>
          <w:bottom w:val="single" w:sz="4" w:space="1" w:color="auto"/>
          <w:right w:val="single" w:sz="4" w:space="4" w:color="auto"/>
        </w:pBdr>
        <w:shd w:val="clear" w:color="auto" w:fill="BEAF82"/>
        <w:jc w:val="center"/>
        <w:rPr>
          <w:b/>
          <w:sz w:val="28"/>
          <w:lang w:val="nl-BE"/>
        </w:rPr>
      </w:pPr>
      <w:bookmarkStart w:id="0" w:name="_Hlk509939175"/>
      <w:bookmarkStart w:id="1" w:name="_Hlk509939295"/>
    </w:p>
    <w:p w14:paraId="197449A0" w14:textId="77777777" w:rsidR="00AE07B8" w:rsidRDefault="00844B94" w:rsidP="00BC1C57">
      <w:pPr>
        <w:pBdr>
          <w:top w:val="single" w:sz="4" w:space="1" w:color="auto"/>
          <w:left w:val="single" w:sz="4" w:space="4" w:color="auto"/>
          <w:bottom w:val="single" w:sz="4" w:space="1" w:color="auto"/>
          <w:right w:val="single" w:sz="4" w:space="4" w:color="auto"/>
        </w:pBdr>
        <w:shd w:val="clear" w:color="auto" w:fill="BEAF82"/>
        <w:jc w:val="center"/>
        <w:rPr>
          <w:b/>
          <w:sz w:val="28"/>
          <w:lang w:val="nl-BE"/>
        </w:rPr>
      </w:pPr>
      <w:r>
        <w:rPr>
          <w:b/>
          <w:sz w:val="28"/>
          <w:lang w:val="nl-BE"/>
        </w:rPr>
        <w:t>VERWERK</w:t>
      </w:r>
      <w:r w:rsidR="004742CF">
        <w:rPr>
          <w:b/>
          <w:sz w:val="28"/>
          <w:lang w:val="nl-BE"/>
        </w:rPr>
        <w:t>INGS</w:t>
      </w:r>
      <w:r w:rsidR="00D92C9C" w:rsidRPr="00766EC0">
        <w:rPr>
          <w:b/>
          <w:sz w:val="28"/>
          <w:lang w:val="nl-BE"/>
        </w:rPr>
        <w:t>OVEREENKOMST</w:t>
      </w:r>
    </w:p>
    <w:p w14:paraId="1D3949FB" w14:textId="77777777" w:rsidR="0075292C" w:rsidRPr="00FF16B2" w:rsidRDefault="0075292C" w:rsidP="00BC1C57">
      <w:pPr>
        <w:pBdr>
          <w:top w:val="single" w:sz="4" w:space="1" w:color="auto"/>
          <w:left w:val="single" w:sz="4" w:space="4" w:color="auto"/>
          <w:bottom w:val="single" w:sz="4" w:space="1" w:color="auto"/>
          <w:right w:val="single" w:sz="4" w:space="4" w:color="auto"/>
        </w:pBdr>
        <w:shd w:val="clear" w:color="auto" w:fill="BEAF82"/>
        <w:jc w:val="center"/>
        <w:rPr>
          <w:b/>
          <w:sz w:val="20"/>
          <w:szCs w:val="20"/>
          <w:lang w:val="nl-BE"/>
        </w:rPr>
      </w:pPr>
      <w:r w:rsidRPr="00FF16B2">
        <w:rPr>
          <w:b/>
          <w:sz w:val="20"/>
          <w:szCs w:val="20"/>
          <w:lang w:val="nl-BE"/>
        </w:rPr>
        <w:t>(conform artikel 28 AVG)</w:t>
      </w:r>
    </w:p>
    <w:p w14:paraId="39D7E745" w14:textId="77777777" w:rsidR="00844B94" w:rsidRPr="00766EC0" w:rsidRDefault="00844B94" w:rsidP="00BC1C57">
      <w:pPr>
        <w:pBdr>
          <w:top w:val="single" w:sz="4" w:space="1" w:color="auto"/>
          <w:left w:val="single" w:sz="4" w:space="4" w:color="auto"/>
          <w:bottom w:val="single" w:sz="4" w:space="1" w:color="auto"/>
          <w:right w:val="single" w:sz="4" w:space="4" w:color="auto"/>
        </w:pBdr>
        <w:shd w:val="clear" w:color="auto" w:fill="BEAF82"/>
        <w:jc w:val="center"/>
        <w:rPr>
          <w:b/>
          <w:sz w:val="28"/>
          <w:lang w:val="nl-BE"/>
        </w:rPr>
      </w:pPr>
    </w:p>
    <w:p w14:paraId="2AD007AD" w14:textId="77777777" w:rsidR="00AE07B8" w:rsidRPr="009343AF" w:rsidRDefault="00AE07B8" w:rsidP="003672CF">
      <w:pPr>
        <w:jc w:val="center"/>
        <w:rPr>
          <w:b/>
          <w:lang w:val="nl-BE"/>
        </w:rPr>
      </w:pPr>
    </w:p>
    <w:p w14:paraId="09C347E0" w14:textId="77777777" w:rsidR="00AE07B8" w:rsidRPr="009343AF" w:rsidRDefault="00AE07B8" w:rsidP="003672CF">
      <w:pPr>
        <w:jc w:val="center"/>
        <w:rPr>
          <w:b/>
          <w:lang w:val="nl-BE"/>
        </w:rPr>
      </w:pPr>
    </w:p>
    <w:p w14:paraId="23A90F8E" w14:textId="77777777" w:rsidR="00AE07B8" w:rsidRPr="009343AF" w:rsidRDefault="00AE07B8" w:rsidP="003672CF">
      <w:pPr>
        <w:rPr>
          <w:b/>
          <w:lang w:val="nl-BE"/>
        </w:rPr>
      </w:pPr>
      <w:r w:rsidRPr="009343AF">
        <w:rPr>
          <w:b/>
          <w:lang w:val="nl-BE"/>
        </w:rPr>
        <w:t xml:space="preserve">TUSSEN: </w:t>
      </w:r>
    </w:p>
    <w:p w14:paraId="27C67063" w14:textId="77777777" w:rsidR="00AE07B8" w:rsidRPr="009343AF" w:rsidRDefault="00AE07B8" w:rsidP="003672CF">
      <w:pPr>
        <w:rPr>
          <w:lang w:val="nl-BE"/>
        </w:rPr>
      </w:pPr>
    </w:p>
    <w:p w14:paraId="02D2497B" w14:textId="77777777" w:rsidR="009070EF" w:rsidRPr="009070EF" w:rsidRDefault="00BA1393" w:rsidP="009070EF">
      <w:pPr>
        <w:ind w:left="709"/>
        <w:rPr>
          <w:lang w:val="nl-BE"/>
        </w:rPr>
      </w:pPr>
      <w:r>
        <w:rPr>
          <w:highlight w:val="yellow"/>
          <w:lang w:val="nl-BE"/>
        </w:rPr>
        <w:t>De Vereniging van Mede-Eigenaars va</w:t>
      </w:r>
      <w:r w:rsidRPr="00257852">
        <w:rPr>
          <w:highlight w:val="yellow"/>
          <w:lang w:val="nl-BE"/>
        </w:rPr>
        <w:t>n ……………………</w:t>
      </w:r>
      <w:r w:rsidR="00257852" w:rsidRPr="00257852">
        <w:rPr>
          <w:highlight w:val="yellow"/>
          <w:lang w:val="nl-BE"/>
        </w:rPr>
        <w:t>, met zetel te……………………………….</w:t>
      </w:r>
    </w:p>
    <w:p w14:paraId="58599A0C" w14:textId="77777777" w:rsidR="00AE07B8" w:rsidRPr="009343AF" w:rsidRDefault="00AE07B8" w:rsidP="003672CF">
      <w:pPr>
        <w:ind w:left="567"/>
        <w:rPr>
          <w:lang w:val="nl-BE"/>
        </w:rPr>
      </w:pPr>
    </w:p>
    <w:p w14:paraId="00779834" w14:textId="77777777" w:rsidR="00AE07B8" w:rsidRDefault="00AE07B8" w:rsidP="003672CF">
      <w:pPr>
        <w:ind w:left="709"/>
        <w:rPr>
          <w:lang w:val="nl-BE"/>
        </w:rPr>
      </w:pPr>
      <w:r w:rsidRPr="009343AF">
        <w:rPr>
          <w:lang w:val="nl-BE"/>
        </w:rPr>
        <w:t>Hierna genoemd: “</w:t>
      </w:r>
      <w:r w:rsidR="004742CF">
        <w:rPr>
          <w:lang w:val="nl-BE"/>
        </w:rPr>
        <w:t>de Verwerkingsverantwoordelijke</w:t>
      </w:r>
      <w:r w:rsidRPr="009343AF">
        <w:rPr>
          <w:lang w:val="nl-BE"/>
        </w:rPr>
        <w:t xml:space="preserve">”; </w:t>
      </w:r>
    </w:p>
    <w:p w14:paraId="0716C535" w14:textId="77777777" w:rsidR="00AE07B8" w:rsidRPr="009343AF" w:rsidRDefault="00AE07B8" w:rsidP="003672CF">
      <w:pPr>
        <w:rPr>
          <w:lang w:val="nl-BE"/>
        </w:rPr>
      </w:pPr>
    </w:p>
    <w:p w14:paraId="0F982C38" w14:textId="77777777" w:rsidR="002D0849" w:rsidRPr="009343AF" w:rsidRDefault="002D0849" w:rsidP="003672CF">
      <w:pPr>
        <w:rPr>
          <w:lang w:val="nl-BE"/>
        </w:rPr>
      </w:pPr>
      <w:r w:rsidRPr="009343AF">
        <w:rPr>
          <w:lang w:val="nl-BE"/>
        </w:rPr>
        <w:t>EN</w:t>
      </w:r>
    </w:p>
    <w:p w14:paraId="5BE51488" w14:textId="77777777" w:rsidR="00AE07B8" w:rsidRPr="009343AF" w:rsidRDefault="00AE07B8" w:rsidP="003672CF">
      <w:pPr>
        <w:ind w:left="567"/>
        <w:rPr>
          <w:lang w:val="nl-BE"/>
        </w:rPr>
      </w:pPr>
    </w:p>
    <w:p w14:paraId="7E517FBB" w14:textId="77777777" w:rsidR="00AE07B8" w:rsidRPr="009070EF" w:rsidRDefault="004742CF" w:rsidP="003672CF">
      <w:pPr>
        <w:ind w:left="709"/>
        <w:rPr>
          <w:lang w:val="nl-BE"/>
        </w:rPr>
      </w:pPr>
      <w:r w:rsidRPr="009070EF">
        <w:rPr>
          <w:highlight w:val="yellow"/>
        </w:rPr>
        <w:t>[naam</w:t>
      </w:r>
      <w:r w:rsidR="00257852">
        <w:rPr>
          <w:highlight w:val="yellow"/>
        </w:rPr>
        <w:t xml:space="preserve"> syndicus</w:t>
      </w:r>
      <w:r w:rsidRPr="009070EF">
        <w:rPr>
          <w:highlight w:val="yellow"/>
        </w:rPr>
        <w:t>, adres, ondernemingsnummer</w:t>
      </w:r>
      <w:r w:rsidR="00257852">
        <w:rPr>
          <w:highlight w:val="yellow"/>
        </w:rPr>
        <w:t>]</w:t>
      </w:r>
      <w:r w:rsidRPr="009070EF">
        <w:rPr>
          <w:highlight w:val="yellow"/>
        </w:rPr>
        <w:t>]</w:t>
      </w:r>
    </w:p>
    <w:p w14:paraId="179E14AF" w14:textId="77777777" w:rsidR="00AE07B8" w:rsidRPr="009343AF" w:rsidRDefault="00AE07B8" w:rsidP="003672CF">
      <w:pPr>
        <w:ind w:left="567"/>
        <w:rPr>
          <w:lang w:val="nl-BE"/>
        </w:rPr>
      </w:pPr>
    </w:p>
    <w:p w14:paraId="268C38D8" w14:textId="77777777" w:rsidR="009070EF" w:rsidRDefault="00AE07B8" w:rsidP="003672CF">
      <w:pPr>
        <w:ind w:left="709"/>
        <w:rPr>
          <w:lang w:val="nl-BE"/>
        </w:rPr>
      </w:pPr>
      <w:r w:rsidRPr="009343AF">
        <w:rPr>
          <w:lang w:val="nl-BE"/>
        </w:rPr>
        <w:t>Hierna genoemd: “</w:t>
      </w:r>
      <w:r w:rsidR="00E76A28">
        <w:rPr>
          <w:lang w:val="nl-BE"/>
        </w:rPr>
        <w:t>d</w:t>
      </w:r>
      <w:r w:rsidR="004742CF">
        <w:rPr>
          <w:lang w:val="nl-BE"/>
        </w:rPr>
        <w:t>e Verwerker</w:t>
      </w:r>
      <w:r w:rsidR="00844B94">
        <w:rPr>
          <w:lang w:val="nl-BE"/>
        </w:rPr>
        <w:t>”</w:t>
      </w:r>
      <w:r w:rsidRPr="009343AF">
        <w:rPr>
          <w:lang w:val="nl-BE"/>
        </w:rPr>
        <w:t>;</w:t>
      </w:r>
    </w:p>
    <w:p w14:paraId="6C6D83F1" w14:textId="77777777" w:rsidR="00AE07B8" w:rsidRPr="009343AF" w:rsidRDefault="00AE07B8" w:rsidP="003672CF">
      <w:pPr>
        <w:ind w:left="709"/>
        <w:rPr>
          <w:lang w:val="nl-BE"/>
        </w:rPr>
      </w:pPr>
    </w:p>
    <w:p w14:paraId="406BADB6" w14:textId="77777777" w:rsidR="00AE07B8" w:rsidRPr="009343AF" w:rsidRDefault="00AE07B8" w:rsidP="003672CF">
      <w:pPr>
        <w:ind w:left="567"/>
        <w:rPr>
          <w:lang w:val="nl-BE"/>
        </w:rPr>
      </w:pPr>
    </w:p>
    <w:p w14:paraId="7DF3EE03" w14:textId="77777777" w:rsidR="00AE07B8" w:rsidRPr="004742CF" w:rsidRDefault="004742CF" w:rsidP="003672CF">
      <w:pPr>
        <w:rPr>
          <w:lang w:val="nl-BE"/>
        </w:rPr>
      </w:pPr>
      <w:r w:rsidRPr="004742CF">
        <w:rPr>
          <w:lang w:val="nl-BE"/>
        </w:rPr>
        <w:t>Samen “de Partijen” of afzonderlijk “Partij” genoemd</w:t>
      </w:r>
      <w:r w:rsidR="00AE07B8" w:rsidRPr="004742CF">
        <w:rPr>
          <w:lang w:val="nl-BE"/>
        </w:rPr>
        <w:t xml:space="preserve">. </w:t>
      </w:r>
    </w:p>
    <w:p w14:paraId="11FEF38F" w14:textId="77777777" w:rsidR="00AE07B8" w:rsidRPr="009343AF" w:rsidRDefault="00AE07B8" w:rsidP="003672CF">
      <w:pPr>
        <w:rPr>
          <w:lang w:val="nl-BE"/>
        </w:rPr>
      </w:pPr>
    </w:p>
    <w:p w14:paraId="7CD28232" w14:textId="77777777" w:rsidR="00AE07B8" w:rsidRPr="009343AF" w:rsidRDefault="00AE07B8" w:rsidP="003672CF">
      <w:pPr>
        <w:rPr>
          <w:lang w:val="nl-BE"/>
        </w:rPr>
      </w:pPr>
    </w:p>
    <w:p w14:paraId="32D9C2C8" w14:textId="77777777" w:rsidR="00AE07B8" w:rsidRPr="00257852" w:rsidRDefault="00AE07B8" w:rsidP="003672CF">
      <w:pPr>
        <w:rPr>
          <w:b/>
          <w:lang w:val="nl-BE"/>
        </w:rPr>
      </w:pPr>
      <w:r w:rsidRPr="00257852">
        <w:rPr>
          <w:b/>
          <w:lang w:val="nl-BE"/>
        </w:rPr>
        <w:t xml:space="preserve">WORDT VOORAFGAANDELIJK UITEENGEZET: </w:t>
      </w:r>
    </w:p>
    <w:p w14:paraId="67124DFE" w14:textId="77777777" w:rsidR="00AE07B8" w:rsidRPr="00257852" w:rsidRDefault="00AE07B8" w:rsidP="003672CF">
      <w:pPr>
        <w:rPr>
          <w:b/>
          <w:lang w:val="nl-BE"/>
        </w:rPr>
      </w:pPr>
    </w:p>
    <w:p w14:paraId="4446F339" w14:textId="77777777" w:rsidR="00E76A28" w:rsidRPr="00257852" w:rsidRDefault="00E76A28" w:rsidP="009F3C14">
      <w:pPr>
        <w:pStyle w:val="ListParagraph"/>
        <w:numPr>
          <w:ilvl w:val="0"/>
          <w:numId w:val="6"/>
        </w:numPr>
        <w:rPr>
          <w:rFonts w:asciiTheme="minorHAnsi" w:hAnsiTheme="minorHAnsi"/>
        </w:rPr>
      </w:pPr>
      <w:r w:rsidRPr="00257852">
        <w:rPr>
          <w:rFonts w:asciiTheme="minorHAnsi" w:hAnsiTheme="minorHAnsi"/>
        </w:rPr>
        <w:t xml:space="preserve">De Verwerkingsverantwoordelijke heeft met de Verwerker een overeenkomst </w:t>
      </w:r>
      <w:r w:rsidRPr="002331A5">
        <w:rPr>
          <w:rFonts w:asciiTheme="minorHAnsi" w:hAnsiTheme="minorHAnsi"/>
        </w:rPr>
        <w:t>gesloten</w:t>
      </w:r>
      <w:r w:rsidR="002331A5">
        <w:rPr>
          <w:rFonts w:asciiTheme="minorHAnsi" w:hAnsiTheme="minorHAnsi"/>
        </w:rPr>
        <w:t xml:space="preserve"> als syndicus, h</w:t>
      </w:r>
      <w:r w:rsidRPr="00257852">
        <w:rPr>
          <w:rFonts w:asciiTheme="minorHAnsi" w:hAnsiTheme="minorHAnsi"/>
        </w:rPr>
        <w:t>ierna genoemd: “de Opdracht</w:t>
      </w:r>
      <w:r w:rsidR="00A8542D" w:rsidRPr="00257852">
        <w:rPr>
          <w:rFonts w:asciiTheme="minorHAnsi" w:hAnsiTheme="minorHAnsi"/>
        </w:rPr>
        <w:t xml:space="preserve"> overeenkomst</w:t>
      </w:r>
      <w:r w:rsidRPr="00257852">
        <w:rPr>
          <w:rFonts w:asciiTheme="minorHAnsi" w:hAnsiTheme="minorHAnsi"/>
        </w:rPr>
        <w:t>”</w:t>
      </w:r>
      <w:r w:rsidR="00BB36DB" w:rsidRPr="00257852">
        <w:rPr>
          <w:rFonts w:asciiTheme="minorHAnsi" w:hAnsiTheme="minorHAnsi"/>
        </w:rPr>
        <w:t>,</w:t>
      </w:r>
    </w:p>
    <w:p w14:paraId="70EDA566" w14:textId="77777777" w:rsidR="00E76A28" w:rsidRPr="00E76A28" w:rsidRDefault="00E76A28" w:rsidP="00E76A28"/>
    <w:p w14:paraId="67EF3622" w14:textId="77777777" w:rsidR="00E76A28" w:rsidRPr="00E76A28" w:rsidRDefault="00E76A28" w:rsidP="009F3C14">
      <w:pPr>
        <w:pStyle w:val="ListParagraph"/>
        <w:numPr>
          <w:ilvl w:val="0"/>
          <w:numId w:val="6"/>
        </w:numPr>
        <w:rPr>
          <w:rFonts w:asciiTheme="minorHAnsi" w:hAnsiTheme="minorHAnsi"/>
        </w:rPr>
      </w:pPr>
      <w:r w:rsidRPr="00E76A28">
        <w:rPr>
          <w:rFonts w:asciiTheme="minorHAnsi" w:hAnsiTheme="minorHAnsi"/>
        </w:rPr>
        <w:t xml:space="preserve">In het kader </w:t>
      </w:r>
      <w:r w:rsidR="00D76F65">
        <w:rPr>
          <w:rFonts w:asciiTheme="minorHAnsi" w:hAnsiTheme="minorHAnsi"/>
        </w:rPr>
        <w:t xml:space="preserve">van de Opdracht </w:t>
      </w:r>
      <w:r w:rsidR="00185FE1">
        <w:rPr>
          <w:rFonts w:asciiTheme="minorHAnsi" w:hAnsiTheme="minorHAnsi"/>
        </w:rPr>
        <w:t xml:space="preserve">overeenkomst </w:t>
      </w:r>
      <w:r w:rsidRPr="00E76A28">
        <w:rPr>
          <w:rFonts w:asciiTheme="minorHAnsi" w:hAnsiTheme="minorHAnsi"/>
        </w:rPr>
        <w:t xml:space="preserve">worden </w:t>
      </w:r>
      <w:r w:rsidR="00D76F65">
        <w:rPr>
          <w:rFonts w:asciiTheme="minorHAnsi" w:hAnsiTheme="minorHAnsi"/>
        </w:rPr>
        <w:t xml:space="preserve">persoonsgegevens </w:t>
      </w:r>
      <w:r w:rsidRPr="00E76A28">
        <w:rPr>
          <w:rFonts w:asciiTheme="minorHAnsi" w:hAnsiTheme="minorHAnsi"/>
        </w:rPr>
        <w:t>verwerkt door de Verwerker in opdracht van de Verwerkingsverantwoordelijke</w:t>
      </w:r>
      <w:r w:rsidR="00BB36DB">
        <w:rPr>
          <w:rFonts w:asciiTheme="minorHAnsi" w:hAnsiTheme="minorHAnsi"/>
        </w:rPr>
        <w:t>,</w:t>
      </w:r>
    </w:p>
    <w:p w14:paraId="5EFCAEC2" w14:textId="77777777" w:rsidR="00E76A28" w:rsidRPr="00E76A28" w:rsidRDefault="00E76A28" w:rsidP="00E76A28">
      <w:pPr>
        <w:pStyle w:val="ListParagraph"/>
        <w:numPr>
          <w:ilvl w:val="0"/>
          <w:numId w:val="0"/>
        </w:numPr>
        <w:ind w:left="720"/>
        <w:rPr>
          <w:rFonts w:asciiTheme="minorHAnsi" w:hAnsiTheme="minorHAnsi"/>
        </w:rPr>
      </w:pPr>
    </w:p>
    <w:p w14:paraId="1EC944B6" w14:textId="77777777" w:rsidR="00AE07B8" w:rsidRPr="0081782B" w:rsidRDefault="00E76A28" w:rsidP="0081782B">
      <w:pPr>
        <w:pStyle w:val="ListParagraph"/>
        <w:numPr>
          <w:ilvl w:val="0"/>
          <w:numId w:val="6"/>
        </w:numPr>
        <w:rPr>
          <w:rFonts w:asciiTheme="minorHAnsi" w:hAnsiTheme="minorHAnsi"/>
        </w:rPr>
      </w:pPr>
      <w:r w:rsidRPr="0081782B">
        <w:rPr>
          <w:rFonts w:asciiTheme="minorHAnsi" w:hAnsiTheme="minorHAnsi"/>
        </w:rPr>
        <w:t xml:space="preserve">Partijen </w:t>
      </w:r>
      <w:r w:rsidR="00D76F65">
        <w:rPr>
          <w:rFonts w:asciiTheme="minorHAnsi" w:hAnsiTheme="minorHAnsi"/>
        </w:rPr>
        <w:t xml:space="preserve">wensen </w:t>
      </w:r>
      <w:r w:rsidRPr="0081782B">
        <w:rPr>
          <w:rFonts w:asciiTheme="minorHAnsi" w:hAnsiTheme="minorHAnsi"/>
        </w:rPr>
        <w:t xml:space="preserve">in dit kader </w:t>
      </w:r>
      <w:r w:rsidR="00185FE1">
        <w:rPr>
          <w:rFonts w:asciiTheme="minorHAnsi" w:hAnsiTheme="minorHAnsi"/>
        </w:rPr>
        <w:t>deze</w:t>
      </w:r>
      <w:r w:rsidRPr="0081782B">
        <w:rPr>
          <w:rFonts w:asciiTheme="minorHAnsi" w:hAnsiTheme="minorHAnsi"/>
        </w:rPr>
        <w:t xml:space="preserve"> verwerkingsovereenkomst </w:t>
      </w:r>
      <w:r w:rsidR="00D76F65">
        <w:rPr>
          <w:rFonts w:asciiTheme="minorHAnsi" w:hAnsiTheme="minorHAnsi"/>
        </w:rPr>
        <w:t>te sluiten</w:t>
      </w:r>
      <w:r w:rsidRPr="0081782B">
        <w:rPr>
          <w:rFonts w:asciiTheme="minorHAnsi" w:hAnsiTheme="minorHAnsi"/>
        </w:rPr>
        <w:t xml:space="preserve"> </w:t>
      </w:r>
      <w:r w:rsidR="00D76F65">
        <w:rPr>
          <w:rFonts w:asciiTheme="minorHAnsi" w:hAnsiTheme="minorHAnsi"/>
        </w:rPr>
        <w:t xml:space="preserve">(hierna: “de Overeenkomst”) </w:t>
      </w:r>
      <w:r w:rsidRPr="0081782B">
        <w:rPr>
          <w:rFonts w:asciiTheme="minorHAnsi" w:hAnsiTheme="minorHAnsi"/>
        </w:rPr>
        <w:t>waarin hun wederzijdse rechten en verplichtingen worden beschreven</w:t>
      </w:r>
      <w:r w:rsidR="00BB36DB">
        <w:rPr>
          <w:rFonts w:asciiTheme="minorHAnsi" w:hAnsiTheme="minorHAnsi"/>
        </w:rPr>
        <w:t>.</w:t>
      </w:r>
      <w:r w:rsidRPr="0081782B">
        <w:rPr>
          <w:rFonts w:asciiTheme="minorHAnsi" w:hAnsiTheme="minorHAnsi"/>
        </w:rPr>
        <w:t xml:space="preserve"> </w:t>
      </w:r>
    </w:p>
    <w:p w14:paraId="2A5DB3BD" w14:textId="77777777" w:rsidR="0081782B" w:rsidRPr="0081782B" w:rsidRDefault="0081782B" w:rsidP="0081782B"/>
    <w:p w14:paraId="67C52749" w14:textId="77777777" w:rsidR="00AE07B8" w:rsidRPr="009343AF" w:rsidRDefault="00AE07B8" w:rsidP="003672CF">
      <w:pPr>
        <w:rPr>
          <w:b/>
          <w:lang w:val="nl-BE"/>
        </w:rPr>
      </w:pPr>
      <w:r w:rsidRPr="009343AF">
        <w:rPr>
          <w:b/>
          <w:lang w:val="nl-BE"/>
        </w:rPr>
        <w:t xml:space="preserve">WORDT OVEREENGEKOMEN ALS VOLGT: </w:t>
      </w:r>
    </w:p>
    <w:p w14:paraId="1180FC41" w14:textId="77777777" w:rsidR="005223FC" w:rsidRDefault="005223FC">
      <w:pPr>
        <w:rPr>
          <w:lang w:val="nl-BE"/>
        </w:rPr>
      </w:pPr>
      <w:r>
        <w:rPr>
          <w:lang w:val="nl-BE"/>
        </w:rPr>
        <w:br w:type="page"/>
      </w:r>
    </w:p>
    <w:p w14:paraId="1C5A1033" w14:textId="77777777" w:rsidR="0096783A" w:rsidRPr="009343AF" w:rsidRDefault="00844B94" w:rsidP="003672CF">
      <w:pPr>
        <w:pStyle w:val="Heading1"/>
      </w:pPr>
      <w:r>
        <w:lastRenderedPageBreak/>
        <w:t>Definities</w:t>
      </w:r>
    </w:p>
    <w:p w14:paraId="462C2C0D" w14:textId="77777777" w:rsidR="009343AF" w:rsidRPr="009343AF" w:rsidRDefault="009343AF" w:rsidP="003672CF">
      <w:pPr>
        <w:rPr>
          <w:lang w:val="nl-BE"/>
        </w:rPr>
      </w:pPr>
    </w:p>
    <w:tbl>
      <w:tblPr>
        <w:tblStyle w:val="TableGrid"/>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2"/>
      </w:tblGrid>
      <w:tr w:rsidR="003150DC" w14:paraId="1B03EFD5" w14:textId="77777777" w:rsidTr="003150DC">
        <w:trPr>
          <w:trHeight w:val="3497"/>
        </w:trPr>
        <w:tc>
          <w:tcPr>
            <w:tcW w:w="8942" w:type="dxa"/>
          </w:tcPr>
          <w:p w14:paraId="27A2B90E"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AVG</w:t>
            </w:r>
            <w:r w:rsidRPr="003150DC">
              <w:rPr>
                <w:rFonts w:cstheme="minorHAnsi"/>
                <w:bCs/>
                <w:lang w:eastAsia="nl-NL"/>
              </w:rPr>
              <w:t xml:space="preserve">: </w:t>
            </w:r>
            <w:r w:rsidRPr="003150DC">
              <w:rPr>
                <w:rFonts w:cstheme="minorHAnsi"/>
                <w:bCs/>
                <w:lang w:eastAsia="nl-NL"/>
              </w:rPr>
              <w:tab/>
            </w:r>
            <w:r w:rsidR="00622331">
              <w:rPr>
                <w:rFonts w:cstheme="minorHAnsi"/>
                <w:bCs/>
                <w:lang w:eastAsia="nl-NL"/>
              </w:rPr>
              <w:t>de Algemene Verordening Gegevensbescherming, zijnde v</w:t>
            </w:r>
            <w:r w:rsidRPr="003150DC">
              <w:rPr>
                <w:rFonts w:cstheme="minorHAnsi"/>
                <w:bCs/>
                <w:lang w:eastAsia="nl-NL"/>
              </w:rPr>
              <w:t>erordening (EU) 2016/679 van het Europees Parlement en de Raad van 27 april 2016 betreffende de bescherming van natuurlijke personen in verband met de Verwerking van Persoonsgegevens en betreffende het vrije verkeer van die gegevens</w:t>
            </w:r>
            <w:r w:rsidR="00622331">
              <w:rPr>
                <w:rFonts w:cstheme="minorHAnsi"/>
                <w:bCs/>
                <w:lang w:eastAsia="nl-NL"/>
              </w:rPr>
              <w:t>, inclusief de Belgische uitvoeringswetten van deze verordening</w:t>
            </w:r>
            <w:r w:rsidRPr="003150DC">
              <w:rPr>
                <w:rFonts w:cstheme="minorHAnsi"/>
                <w:bCs/>
                <w:lang w:eastAsia="nl-NL"/>
              </w:rPr>
              <w:t>;</w:t>
            </w:r>
            <w:r w:rsidR="00622331">
              <w:rPr>
                <w:rFonts w:cstheme="minorHAnsi"/>
                <w:bCs/>
                <w:lang w:eastAsia="nl-NL"/>
              </w:rPr>
              <w:t xml:space="preserve"> </w:t>
            </w:r>
          </w:p>
          <w:p w14:paraId="28A208C2"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Autoriteit</w:t>
            </w:r>
            <w:r w:rsidRPr="003150DC">
              <w:rPr>
                <w:rFonts w:cstheme="minorHAnsi"/>
                <w:bCs/>
                <w:lang w:eastAsia="nl-NL"/>
              </w:rPr>
              <w:t>: de Autoriteit Persoonsgegevens zoals bedoeld in artikel 51 AVG; de zelfstandige overheidsinstantie, genaamd Gegevensbeschermingsautoriteit (GBA), die in België bij wet als toezichthouder is aangesteld voor het toezicht op de verwerking van persoonsgegevens</w:t>
            </w:r>
          </w:p>
          <w:p w14:paraId="6B36B691"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Betrokkene:</w:t>
            </w:r>
            <w:r w:rsidRPr="003150DC">
              <w:rPr>
                <w:rFonts w:cstheme="minorHAnsi"/>
                <w:bCs/>
                <w:lang w:eastAsia="nl-NL"/>
              </w:rPr>
              <w:t xml:space="preserve"> een geïdentificeerde of </w:t>
            </w:r>
            <w:r w:rsidR="005F1ED1">
              <w:rPr>
                <w:rFonts w:cstheme="minorHAnsi"/>
                <w:bCs/>
                <w:lang w:eastAsia="nl-NL"/>
              </w:rPr>
              <w:t>I</w:t>
            </w:r>
            <w:r w:rsidRPr="003150DC">
              <w:rPr>
                <w:rFonts w:cstheme="minorHAnsi"/>
                <w:bCs/>
                <w:lang w:eastAsia="nl-NL"/>
              </w:rPr>
              <w:t>dentificeerbare natuurlijke persoon op wie een Persoonsgegeven betrekking heeft;</w:t>
            </w:r>
          </w:p>
          <w:p w14:paraId="2D06CC71"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 xml:space="preserve">Bijzondere </w:t>
            </w:r>
            <w:r w:rsidR="00622331">
              <w:rPr>
                <w:rFonts w:cstheme="minorHAnsi"/>
                <w:b/>
                <w:bCs/>
                <w:lang w:eastAsia="nl-NL"/>
              </w:rPr>
              <w:t>categorieën van p</w:t>
            </w:r>
            <w:r w:rsidRPr="003150DC">
              <w:rPr>
                <w:rFonts w:cstheme="minorHAnsi"/>
                <w:b/>
                <w:bCs/>
                <w:lang w:eastAsia="nl-NL"/>
              </w:rPr>
              <w:t>ersoonsgegevens:</w:t>
            </w:r>
            <w:r w:rsidRPr="003150DC">
              <w:rPr>
                <w:rFonts w:cstheme="minorHAnsi"/>
                <w:bCs/>
                <w:lang w:eastAsia="nl-NL"/>
              </w:rPr>
              <w:t xml:space="preserve"> Persoonsgegevens als bedoeld in artikel 9 van de AVG;</w:t>
            </w:r>
            <w:r w:rsidR="00622331">
              <w:rPr>
                <w:rFonts w:cstheme="minorHAnsi"/>
                <w:bCs/>
                <w:lang w:eastAsia="nl-NL"/>
              </w:rPr>
              <w:t xml:space="preserve"> zijnde gegeven</w:t>
            </w:r>
            <w:r w:rsidR="001046EC">
              <w:rPr>
                <w:rFonts w:cstheme="minorHAnsi"/>
                <w:bCs/>
                <w:lang w:eastAsia="nl-NL"/>
              </w:rPr>
              <w:t>s</w:t>
            </w:r>
            <w:r w:rsidR="00622331">
              <w:rPr>
                <w:rFonts w:cstheme="minorHAnsi"/>
                <w:bCs/>
                <w:lang w:eastAsia="nl-NL"/>
              </w:rPr>
              <w:t xml:space="preserve"> waaruit ras of etnische afkomst, politieke opvattingen, religieuze of levensbeschouwelijke overtuigingen, of het lidmaatschap van een vakbond blijk</w:t>
            </w:r>
            <w:r w:rsidR="005F1ED1">
              <w:rPr>
                <w:rFonts w:cstheme="minorHAnsi"/>
                <w:bCs/>
                <w:lang w:eastAsia="nl-NL"/>
              </w:rPr>
              <w:t>t, alsook</w:t>
            </w:r>
            <w:r w:rsidR="00622331">
              <w:rPr>
                <w:rFonts w:cstheme="minorHAnsi"/>
                <w:bCs/>
                <w:lang w:eastAsia="nl-NL"/>
              </w:rPr>
              <w:t xml:space="preserve"> genetische gegevens, biometrische gegevens met het oog op de unieke identificatie van een persoon of gegevens over gezondheid of gegevens met betrekking tot iemands seksueel gedrag of seksuele gerichtheid;</w:t>
            </w:r>
          </w:p>
          <w:p w14:paraId="78DDD6F3" w14:textId="77777777" w:rsidR="006F53D7" w:rsidRPr="00AF5605" w:rsidRDefault="003150DC" w:rsidP="00AF5605">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Derde</w:t>
            </w:r>
            <w:r w:rsidRPr="003150DC">
              <w:rPr>
                <w:rFonts w:cstheme="minorHAnsi"/>
                <w:bCs/>
                <w:lang w:eastAsia="nl-NL"/>
              </w:rPr>
              <w:t xml:space="preserve">: </w:t>
            </w:r>
            <w:r w:rsidR="00E7007E">
              <w:rPr>
                <w:color w:val="000000"/>
                <w:shd w:val="clear" w:color="auto" w:fill="FFFFFF"/>
              </w:rPr>
              <w:t xml:space="preserve">een natuurlijke persoon of rechtspersoon, een overheidsinstantie, een dienst of een ander orgaan, niet zijnde de </w:t>
            </w:r>
            <w:r w:rsidR="001046EC">
              <w:rPr>
                <w:color w:val="000000"/>
                <w:shd w:val="clear" w:color="auto" w:fill="FFFFFF"/>
              </w:rPr>
              <w:t>B</w:t>
            </w:r>
            <w:r w:rsidR="00E7007E">
              <w:rPr>
                <w:color w:val="000000"/>
                <w:shd w:val="clear" w:color="auto" w:fill="FFFFFF"/>
              </w:rPr>
              <w:t xml:space="preserve">etrokkene, noch de </w:t>
            </w:r>
            <w:r w:rsidR="001046EC">
              <w:rPr>
                <w:color w:val="000000"/>
                <w:shd w:val="clear" w:color="auto" w:fill="FFFFFF"/>
              </w:rPr>
              <w:t>V</w:t>
            </w:r>
            <w:r w:rsidR="00E7007E">
              <w:rPr>
                <w:color w:val="000000"/>
                <w:shd w:val="clear" w:color="auto" w:fill="FFFFFF"/>
              </w:rPr>
              <w:t xml:space="preserve">erwerkingsverantwoordelijke, noch de </w:t>
            </w:r>
            <w:r w:rsidR="001046EC">
              <w:rPr>
                <w:color w:val="000000"/>
                <w:shd w:val="clear" w:color="auto" w:fill="FFFFFF"/>
              </w:rPr>
              <w:t>V</w:t>
            </w:r>
            <w:r w:rsidR="00E7007E">
              <w:rPr>
                <w:color w:val="000000"/>
                <w:shd w:val="clear" w:color="auto" w:fill="FFFFFF"/>
              </w:rPr>
              <w:t xml:space="preserve">erwerker, noch de personen die onder rechtstreeks gezag van de </w:t>
            </w:r>
            <w:r w:rsidR="001046EC">
              <w:rPr>
                <w:color w:val="000000"/>
                <w:shd w:val="clear" w:color="auto" w:fill="FFFFFF"/>
              </w:rPr>
              <w:t>V</w:t>
            </w:r>
            <w:r w:rsidR="00E7007E">
              <w:rPr>
                <w:color w:val="000000"/>
                <w:shd w:val="clear" w:color="auto" w:fill="FFFFFF"/>
              </w:rPr>
              <w:t xml:space="preserve">erwerkingsverantwoordelijke of de </w:t>
            </w:r>
            <w:r w:rsidR="001046EC">
              <w:rPr>
                <w:color w:val="000000"/>
                <w:shd w:val="clear" w:color="auto" w:fill="FFFFFF"/>
              </w:rPr>
              <w:t>V</w:t>
            </w:r>
            <w:r w:rsidR="00E7007E">
              <w:rPr>
                <w:color w:val="000000"/>
                <w:shd w:val="clear" w:color="auto" w:fill="FFFFFF"/>
              </w:rPr>
              <w:t>erwerker gemachtigd zijn om de persoonsgegevens te verwerken in de zin van artikel 4.10 AVG</w:t>
            </w:r>
            <w:r w:rsidR="006F53D7" w:rsidRPr="00AF5605">
              <w:rPr>
                <w:color w:val="000000"/>
                <w:shd w:val="clear" w:color="auto" w:fill="FFFFFF"/>
              </w:rPr>
              <w:t>;</w:t>
            </w:r>
          </w:p>
          <w:p w14:paraId="718C288D" w14:textId="77777777" w:rsidR="005223FC" w:rsidRDefault="001046EC" w:rsidP="005223FC">
            <w:pPr>
              <w:pStyle w:val="ListParagraph"/>
              <w:numPr>
                <w:ilvl w:val="1"/>
                <w:numId w:val="9"/>
              </w:numPr>
              <w:spacing w:before="100" w:beforeAutospacing="1" w:after="100" w:afterAutospacing="1"/>
              <w:contextualSpacing/>
              <w:jc w:val="both"/>
              <w:rPr>
                <w:rFonts w:cstheme="minorHAnsi"/>
                <w:bCs/>
                <w:lang w:eastAsia="nl-NL"/>
              </w:rPr>
            </w:pPr>
            <w:r>
              <w:rPr>
                <w:rFonts w:cstheme="minorHAnsi"/>
                <w:b/>
                <w:bCs/>
                <w:lang w:eastAsia="nl-NL"/>
              </w:rPr>
              <w:t>Opdracht overeenkomst</w:t>
            </w:r>
            <w:r w:rsidR="003150DC" w:rsidRPr="003150DC">
              <w:rPr>
                <w:rFonts w:cstheme="minorHAnsi"/>
                <w:b/>
                <w:bCs/>
                <w:lang w:eastAsia="nl-NL"/>
              </w:rPr>
              <w:t>:</w:t>
            </w:r>
            <w:r w:rsidR="003150DC" w:rsidRPr="003150DC">
              <w:rPr>
                <w:rFonts w:cstheme="minorHAnsi"/>
                <w:bCs/>
                <w:lang w:eastAsia="nl-NL"/>
              </w:rPr>
              <w:t xml:space="preserve"> de </w:t>
            </w:r>
            <w:r w:rsidR="00AF5605">
              <w:rPr>
                <w:rFonts w:cstheme="minorHAnsi"/>
                <w:bCs/>
                <w:lang w:eastAsia="nl-NL"/>
              </w:rPr>
              <w:t xml:space="preserve">in </w:t>
            </w:r>
            <w:r>
              <w:rPr>
                <w:rFonts w:cstheme="minorHAnsi"/>
                <w:bCs/>
                <w:lang w:eastAsia="nl-NL"/>
              </w:rPr>
              <w:t>de aanhef</w:t>
            </w:r>
            <w:r w:rsidR="00AF5605">
              <w:rPr>
                <w:rFonts w:cstheme="minorHAnsi"/>
                <w:bCs/>
                <w:lang w:eastAsia="nl-NL"/>
              </w:rPr>
              <w:t xml:space="preserve"> vermelde overeenkomst(en) betreffende de levering van producten en/of diensten</w:t>
            </w:r>
            <w:r w:rsidR="003150DC" w:rsidRPr="003150DC">
              <w:rPr>
                <w:rFonts w:cstheme="minorHAnsi"/>
                <w:bCs/>
                <w:lang w:eastAsia="nl-NL"/>
              </w:rPr>
              <w:t>;</w:t>
            </w:r>
          </w:p>
          <w:p w14:paraId="28FCA83A" w14:textId="77777777" w:rsidR="005223FC" w:rsidRDefault="005223FC" w:rsidP="005223FC">
            <w:pPr>
              <w:pStyle w:val="ListParagraph"/>
              <w:numPr>
                <w:ilvl w:val="1"/>
                <w:numId w:val="9"/>
              </w:numPr>
              <w:spacing w:before="100" w:beforeAutospacing="1" w:after="100" w:afterAutospacing="1"/>
              <w:contextualSpacing/>
              <w:jc w:val="both"/>
              <w:rPr>
                <w:rFonts w:cstheme="minorHAnsi"/>
                <w:bCs/>
                <w:lang w:eastAsia="nl-NL"/>
              </w:rPr>
            </w:pPr>
            <w:r>
              <w:rPr>
                <w:rFonts w:cstheme="minorHAnsi"/>
                <w:b/>
                <w:bCs/>
                <w:lang w:eastAsia="nl-NL"/>
              </w:rPr>
              <w:t>Functionaris gegevensbescherming of data protection officer</w:t>
            </w:r>
            <w:r w:rsidR="0036744F">
              <w:rPr>
                <w:rFonts w:cstheme="minorHAnsi"/>
                <w:b/>
                <w:bCs/>
                <w:lang w:eastAsia="nl-NL"/>
              </w:rPr>
              <w:t xml:space="preserve"> (DPO)</w:t>
            </w:r>
            <w:r w:rsidRPr="003150DC">
              <w:rPr>
                <w:rFonts w:cstheme="minorHAnsi"/>
                <w:b/>
                <w:bCs/>
                <w:lang w:eastAsia="nl-NL"/>
              </w:rPr>
              <w:t>:</w:t>
            </w:r>
            <w:r w:rsidRPr="003150DC">
              <w:rPr>
                <w:rFonts w:cstheme="minorHAnsi"/>
                <w:bCs/>
                <w:lang w:eastAsia="nl-NL"/>
              </w:rPr>
              <w:t xml:space="preserve"> </w:t>
            </w:r>
            <w:r>
              <w:rPr>
                <w:rFonts w:cstheme="minorHAnsi"/>
                <w:bCs/>
                <w:lang w:eastAsia="nl-NL"/>
              </w:rPr>
              <w:t>de functionaris voor de gegevensbescherming zoals bedoeld in afdeling vier AVG (artikelen 37, 38 en 39)</w:t>
            </w:r>
            <w:r w:rsidRPr="003150DC">
              <w:rPr>
                <w:rFonts w:cstheme="minorHAnsi"/>
                <w:bCs/>
                <w:lang w:eastAsia="nl-NL"/>
              </w:rPr>
              <w:t>;</w:t>
            </w:r>
          </w:p>
          <w:p w14:paraId="7FCE8E69"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Identificeerbaar:</w:t>
            </w:r>
            <w:r w:rsidRPr="003150DC">
              <w:rPr>
                <w:rFonts w:cstheme="minorHAnsi"/>
                <w:bCs/>
                <w:lang w:eastAsia="nl-NL"/>
              </w:rPr>
              <w:t xml:space="preserve"> wanneer een natuurlijke persoon direct of indirect kan worden geïdentificeerd, met name aan de hand van een identificator zoals een naam, een identificatienummer, locatiegegevens, een online identificator of van een of meer elementen die kenmerkend zijn voor de fysieke, fysiologische, genetische, psychische, economische, culturele of sociale identiteit van die natuurlijke persoon;</w:t>
            </w:r>
          </w:p>
          <w:p w14:paraId="323A4E14" w14:textId="77777777" w:rsid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5223FC">
              <w:rPr>
                <w:rFonts w:cstheme="minorHAnsi"/>
                <w:b/>
                <w:bCs/>
                <w:lang w:eastAsia="nl-NL"/>
              </w:rPr>
              <w:t>Inbreuk (in verband met Persoonsgegevens)</w:t>
            </w:r>
            <w:r w:rsidRPr="005223FC">
              <w:rPr>
                <w:rFonts w:cstheme="minorHAnsi"/>
                <w:bCs/>
                <w:lang w:eastAsia="nl-NL"/>
              </w:rPr>
              <w:t xml:space="preserve">: </w:t>
            </w:r>
            <w:r w:rsidR="00E7007E">
              <w:rPr>
                <w:color w:val="000000"/>
                <w:shd w:val="clear" w:color="auto" w:fill="FFFFFF"/>
              </w:rPr>
              <w:t>een inbreuk op de beveiliging die per ongeluk of op onrechtmatige wijze leidt tot de vernietiging, het verlies, de wijziging of de ongeoorloofde verstrekking van of de ongeoorloofde toegang tot doorgezonden, opgeslagen of anderszins verwerkte gegevens in de zin van artikel 4.12 AVG</w:t>
            </w:r>
            <w:r w:rsidR="00B9297B">
              <w:rPr>
                <w:rFonts w:cstheme="minorHAnsi"/>
                <w:bCs/>
                <w:lang w:eastAsia="nl-NL"/>
              </w:rPr>
              <w:t>;</w:t>
            </w:r>
          </w:p>
          <w:p w14:paraId="01D21988" w14:textId="77777777" w:rsidR="005223F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Persoonsgegeven:</w:t>
            </w:r>
            <w:r w:rsidRPr="003150DC">
              <w:rPr>
                <w:rFonts w:cstheme="minorHAnsi"/>
                <w:bCs/>
                <w:lang w:eastAsia="nl-NL"/>
              </w:rPr>
              <w:t xml:space="preserve"> </w:t>
            </w:r>
            <w:r w:rsidR="005223FC">
              <w:rPr>
                <w:rFonts w:cstheme="minorHAnsi"/>
                <w:bCs/>
                <w:lang w:eastAsia="nl-NL"/>
              </w:rPr>
              <w:t xml:space="preserve">alle informatie over een geïdentificeerde of </w:t>
            </w:r>
            <w:r w:rsidR="005F1ED1">
              <w:rPr>
                <w:rFonts w:cstheme="minorHAnsi"/>
                <w:bCs/>
                <w:lang w:eastAsia="nl-NL"/>
              </w:rPr>
              <w:t>I</w:t>
            </w:r>
            <w:r w:rsidR="005223FC">
              <w:rPr>
                <w:rFonts w:cstheme="minorHAnsi"/>
                <w:bCs/>
                <w:lang w:eastAsia="nl-NL"/>
              </w:rPr>
              <w:t xml:space="preserve">dentificeerbare natuurlijke persoon (de </w:t>
            </w:r>
            <w:r w:rsidR="00AF5605">
              <w:rPr>
                <w:rFonts w:cstheme="minorHAnsi"/>
                <w:bCs/>
                <w:lang w:eastAsia="nl-NL"/>
              </w:rPr>
              <w:t>B</w:t>
            </w:r>
            <w:r w:rsidR="005223FC">
              <w:rPr>
                <w:rFonts w:cstheme="minorHAnsi"/>
                <w:bCs/>
                <w:lang w:eastAsia="nl-NL"/>
              </w:rPr>
              <w:t>etrokkene)</w:t>
            </w:r>
            <w:r w:rsidR="00AF5605">
              <w:rPr>
                <w:rFonts w:cstheme="minorHAnsi"/>
                <w:bCs/>
                <w:lang w:eastAsia="nl-NL"/>
              </w:rPr>
              <w:t>, in de zin van artikel 4.1 AVG</w:t>
            </w:r>
            <w:r w:rsidR="00E7007E">
              <w:rPr>
                <w:rFonts w:cstheme="minorHAnsi"/>
                <w:bCs/>
                <w:lang w:eastAsia="nl-NL"/>
              </w:rPr>
              <w:t>;</w:t>
            </w:r>
          </w:p>
          <w:p w14:paraId="742A15B9"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Pseudonimisering:</w:t>
            </w:r>
            <w:r w:rsidRPr="003150DC">
              <w:rPr>
                <w:rFonts w:cstheme="minorHAnsi"/>
                <w:bCs/>
                <w:lang w:eastAsia="nl-NL"/>
              </w:rPr>
              <w:t xml:space="preserve"> het verwerken van Persoonsgegevens op zodanige wijze dat de Persoonsgegevens niet meer aan een specifieke Betrokkene kunnen worden gekoppeld zonder dat er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w:t>
            </w:r>
          </w:p>
          <w:p w14:paraId="0D905791" w14:textId="77777777" w:rsid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lastRenderedPageBreak/>
              <w:t>Sub-Verwerker:</w:t>
            </w:r>
            <w:r w:rsidRPr="003150DC">
              <w:rPr>
                <w:rFonts w:cstheme="minorHAnsi"/>
                <w:bCs/>
                <w:lang w:eastAsia="nl-NL"/>
              </w:rPr>
              <w:t xml:space="preserve"> </w:t>
            </w:r>
            <w:r w:rsidR="004202CA">
              <w:rPr>
                <w:rFonts w:cstheme="minorHAnsi"/>
                <w:bCs/>
                <w:lang w:eastAsia="nl-NL"/>
              </w:rPr>
              <w:t xml:space="preserve">iedere niet-ondergeschikte partij die door Verwerker is betrokken bij de verwerking van Persoonsgegevens in het kader van de </w:t>
            </w:r>
            <w:r w:rsidR="001046EC">
              <w:rPr>
                <w:rFonts w:cstheme="minorHAnsi"/>
                <w:bCs/>
                <w:lang w:eastAsia="nl-NL"/>
              </w:rPr>
              <w:t>Opdracht overeenkomst</w:t>
            </w:r>
            <w:r w:rsidR="004202CA">
              <w:rPr>
                <w:rFonts w:cstheme="minorHAnsi"/>
                <w:bCs/>
                <w:lang w:eastAsia="nl-NL"/>
              </w:rPr>
              <w:t>, niet zijnde haar werknemers of medewerkers</w:t>
            </w:r>
            <w:r w:rsidRPr="003150DC">
              <w:rPr>
                <w:rFonts w:cstheme="minorHAnsi"/>
                <w:bCs/>
                <w:lang w:eastAsia="nl-NL"/>
              </w:rPr>
              <w:t>;</w:t>
            </w:r>
          </w:p>
          <w:p w14:paraId="757C1BBB" w14:textId="77777777" w:rsidR="003150DC" w:rsidRPr="003150DC" w:rsidRDefault="003150DC" w:rsidP="00E7007E">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Verwerkingsverantwoordelijke:</w:t>
            </w:r>
            <w:r w:rsidRPr="003150DC">
              <w:rPr>
                <w:rFonts w:cstheme="minorHAnsi"/>
                <w:bCs/>
                <w:lang w:eastAsia="nl-NL"/>
              </w:rPr>
              <w:t xml:space="preserve"> </w:t>
            </w:r>
            <w:r w:rsidR="00E7007E">
              <w:rPr>
                <w:color w:val="000000"/>
                <w:shd w:val="clear" w:color="auto" w:fill="FFFFFF"/>
              </w:rPr>
              <w:t>een natuurlijke persoon of rechtspersoon, een overheidsinstantie, een dienst of een ander orgaan die/dat, alleen of samen met anderen, het doel van en de middelen voor de verwerking van persoonsgegevens vaststelt; wanneer de doelstellingen van en de middelen voor deze verwerking in het Unierecht of het lidstatelijke recht worden vastgesteld, kan daarin worden bepaald wie de verwerkingsverantwoordelijke is of volgens welke criteria deze wordt aangewezen, dit alles</w:t>
            </w:r>
            <w:r w:rsidR="00357DF6">
              <w:rPr>
                <w:rFonts w:cstheme="minorHAnsi"/>
                <w:bCs/>
                <w:lang w:eastAsia="nl-NL"/>
              </w:rPr>
              <w:t xml:space="preserve"> in de zin van artikel 4.7 AVG;</w:t>
            </w:r>
          </w:p>
          <w:p w14:paraId="3540CEC5" w14:textId="77777777" w:rsidR="003150DC" w:rsidRP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Verwerker</w:t>
            </w:r>
            <w:r w:rsidRPr="003150DC">
              <w:rPr>
                <w:rFonts w:cstheme="minorHAnsi"/>
                <w:bCs/>
                <w:lang w:eastAsia="nl-NL"/>
              </w:rPr>
              <w:t xml:space="preserve">: </w:t>
            </w:r>
            <w:r w:rsidR="00437DF9">
              <w:rPr>
                <w:color w:val="000000"/>
                <w:shd w:val="clear" w:color="auto" w:fill="FFFFFF"/>
              </w:rPr>
              <w:t xml:space="preserve">een natuurlijke persoon of rechtspersoon, een overheidsinstantie, een dienst of een ander orgaan die/dat ten behoeve van de </w:t>
            </w:r>
            <w:r w:rsidR="001046EC">
              <w:rPr>
                <w:color w:val="000000"/>
                <w:shd w:val="clear" w:color="auto" w:fill="FFFFFF"/>
              </w:rPr>
              <w:t>V</w:t>
            </w:r>
            <w:r w:rsidR="00437DF9">
              <w:rPr>
                <w:color w:val="000000"/>
                <w:shd w:val="clear" w:color="auto" w:fill="FFFFFF"/>
              </w:rPr>
              <w:t>erwerkingsverantwoordelijke persoonsgegevens verwerkt</w:t>
            </w:r>
            <w:r w:rsidRPr="003150DC">
              <w:rPr>
                <w:rFonts w:cstheme="minorHAnsi"/>
                <w:bCs/>
                <w:lang w:eastAsia="nl-NL"/>
              </w:rPr>
              <w:t xml:space="preserve"> in de zin van </w:t>
            </w:r>
            <w:r w:rsidR="00AF5605">
              <w:rPr>
                <w:rFonts w:cstheme="minorHAnsi"/>
                <w:bCs/>
                <w:lang w:eastAsia="nl-NL"/>
              </w:rPr>
              <w:t>artikel 4.8</w:t>
            </w:r>
            <w:r w:rsidRPr="003150DC">
              <w:rPr>
                <w:rFonts w:cstheme="minorHAnsi"/>
                <w:bCs/>
                <w:lang w:eastAsia="nl-NL"/>
              </w:rPr>
              <w:t xml:space="preserve"> AVG;</w:t>
            </w:r>
          </w:p>
          <w:p w14:paraId="12491C88" w14:textId="77777777" w:rsidR="003150DC" w:rsidRDefault="003150DC" w:rsidP="00960504">
            <w:pPr>
              <w:pStyle w:val="ListParagraph"/>
              <w:numPr>
                <w:ilvl w:val="1"/>
                <w:numId w:val="9"/>
              </w:numPr>
              <w:spacing w:before="100" w:beforeAutospacing="1" w:after="100" w:afterAutospacing="1"/>
              <w:contextualSpacing/>
              <w:jc w:val="both"/>
              <w:rPr>
                <w:rFonts w:cstheme="minorHAnsi"/>
                <w:bCs/>
                <w:lang w:eastAsia="nl-NL"/>
              </w:rPr>
            </w:pPr>
            <w:r w:rsidRPr="003150DC">
              <w:rPr>
                <w:rFonts w:cstheme="minorHAnsi"/>
                <w:b/>
                <w:bCs/>
                <w:lang w:eastAsia="nl-NL"/>
              </w:rPr>
              <w:t>Verwerk</w:t>
            </w:r>
            <w:r w:rsidR="0075292C">
              <w:rPr>
                <w:rFonts w:cstheme="minorHAnsi"/>
                <w:b/>
                <w:bCs/>
                <w:lang w:eastAsia="nl-NL"/>
              </w:rPr>
              <w:t>ings</w:t>
            </w:r>
            <w:r w:rsidRPr="003150DC">
              <w:rPr>
                <w:rFonts w:cstheme="minorHAnsi"/>
                <w:b/>
                <w:bCs/>
                <w:lang w:eastAsia="nl-NL"/>
              </w:rPr>
              <w:t>overeenkomst</w:t>
            </w:r>
            <w:r w:rsidRPr="003150DC">
              <w:rPr>
                <w:rFonts w:cstheme="minorHAnsi"/>
                <w:bCs/>
                <w:lang w:eastAsia="nl-NL"/>
              </w:rPr>
              <w:t>: de onderhavige overeenkomst. Deze Verwerk</w:t>
            </w:r>
            <w:r w:rsidR="0075292C">
              <w:rPr>
                <w:rFonts w:cstheme="minorHAnsi"/>
                <w:bCs/>
                <w:lang w:eastAsia="nl-NL"/>
              </w:rPr>
              <w:t>ings</w:t>
            </w:r>
            <w:r w:rsidRPr="003150DC">
              <w:rPr>
                <w:rFonts w:cstheme="minorHAnsi"/>
                <w:bCs/>
                <w:lang w:eastAsia="nl-NL"/>
              </w:rPr>
              <w:t xml:space="preserve">overeenkomst maakt integraal onderdeel uit van de </w:t>
            </w:r>
            <w:r w:rsidR="0075292C">
              <w:rPr>
                <w:rFonts w:cstheme="minorHAnsi"/>
                <w:bCs/>
                <w:lang w:eastAsia="nl-NL"/>
              </w:rPr>
              <w:t>Opdracht Overeenkomst</w:t>
            </w:r>
            <w:r w:rsidRPr="003150DC">
              <w:rPr>
                <w:rFonts w:cstheme="minorHAnsi"/>
                <w:bCs/>
                <w:lang w:eastAsia="nl-NL"/>
              </w:rPr>
              <w:t>;</w:t>
            </w:r>
          </w:p>
          <w:p w14:paraId="19D85364" w14:textId="77777777" w:rsidR="003150DC" w:rsidRPr="003150DC" w:rsidRDefault="003150DC" w:rsidP="00185FE1">
            <w:pPr>
              <w:pStyle w:val="ListParagraph"/>
              <w:numPr>
                <w:ilvl w:val="1"/>
                <w:numId w:val="9"/>
              </w:numPr>
              <w:spacing w:before="100" w:beforeAutospacing="1" w:after="100" w:afterAutospacing="1"/>
              <w:contextualSpacing/>
              <w:jc w:val="both"/>
              <w:rPr>
                <w:lang w:eastAsia="nl-NL"/>
              </w:rPr>
            </w:pPr>
            <w:r w:rsidRPr="003150DC">
              <w:rPr>
                <w:rFonts w:cstheme="minorHAnsi"/>
                <w:b/>
                <w:bCs/>
                <w:lang w:eastAsia="nl-NL"/>
              </w:rPr>
              <w:t>Verwerking:</w:t>
            </w:r>
            <w:r w:rsidRPr="003150DC">
              <w:rPr>
                <w:rFonts w:cstheme="minorHAnsi"/>
                <w:bCs/>
                <w:lang w:eastAsia="nl-NL"/>
              </w:rPr>
              <w:t xml:space="preserve"> elke handeling of elk geheel van handelingen met betrekking tot Persoonsgegevens</w:t>
            </w:r>
            <w:r w:rsidRPr="003150DC">
              <w:rPr>
                <w:rFonts w:cstheme="minorHAnsi"/>
              </w:rPr>
              <w:t xml:space="preserve"> </w:t>
            </w:r>
            <w:r w:rsidRPr="003150DC">
              <w:rPr>
                <w:rFonts w:cstheme="minorHAnsi"/>
                <w:bCs/>
                <w:lang w:eastAsia="nl-NL"/>
              </w:rPr>
              <w:t>of een geheel van Persoonsgegevens, al dan niet uitgevoerd via geautomatiseerde procedés, waaronder in ieder geval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sidR="00185FE1">
              <w:rPr>
                <w:rFonts w:cstheme="minorHAnsi"/>
                <w:bCs/>
                <w:lang w:eastAsia="nl-NL"/>
              </w:rPr>
              <w:t>, in de zin van artikel 4.2 AVG</w:t>
            </w:r>
            <w:r w:rsidRPr="003150DC">
              <w:rPr>
                <w:rFonts w:cstheme="minorHAnsi"/>
                <w:bCs/>
                <w:lang w:eastAsia="nl-NL"/>
              </w:rPr>
              <w:t>.</w:t>
            </w:r>
          </w:p>
        </w:tc>
      </w:tr>
    </w:tbl>
    <w:p w14:paraId="01148351" w14:textId="77777777" w:rsidR="00357DF6" w:rsidRDefault="0081782B" w:rsidP="003150DC">
      <w:pPr>
        <w:pStyle w:val="Heading1"/>
      </w:pPr>
      <w:r>
        <w:lastRenderedPageBreak/>
        <w:t xml:space="preserve">Voorwerp van de </w:t>
      </w:r>
      <w:r w:rsidR="001046EC">
        <w:t>Overeenkomst</w:t>
      </w:r>
    </w:p>
    <w:p w14:paraId="0AFE721A" w14:textId="77777777" w:rsidR="00357DF6" w:rsidRDefault="00357DF6" w:rsidP="00357DF6">
      <w:pPr>
        <w:rPr>
          <w:lang w:val="nl-BE"/>
        </w:rPr>
      </w:pPr>
    </w:p>
    <w:p w14:paraId="5E6C0159" w14:textId="77777777" w:rsidR="00D76F65" w:rsidRDefault="00357DF6" w:rsidP="00D76F65">
      <w:pPr>
        <w:spacing w:line="240" w:lineRule="auto"/>
        <w:ind w:left="705" w:hanging="705"/>
        <w:rPr>
          <w:lang w:val="nl-BE"/>
        </w:rPr>
      </w:pPr>
      <w:r>
        <w:rPr>
          <w:lang w:val="nl-BE"/>
        </w:rPr>
        <w:t>2.1</w:t>
      </w:r>
      <w:r>
        <w:rPr>
          <w:lang w:val="nl-BE"/>
        </w:rPr>
        <w:tab/>
        <w:t xml:space="preserve">De </w:t>
      </w:r>
      <w:r w:rsidR="0081782B">
        <w:rPr>
          <w:lang w:val="nl-BE"/>
        </w:rPr>
        <w:t xml:space="preserve">Verwerkingsverantwoordelijke maakt aan de Verwerker de persoonsgegevens over genoemd in Bijlage 1 bij </w:t>
      </w:r>
      <w:r w:rsidR="00D76F65">
        <w:rPr>
          <w:lang w:val="nl-BE"/>
        </w:rPr>
        <w:t>huidige Overeenkomst</w:t>
      </w:r>
      <w:r w:rsidR="0081782B">
        <w:rPr>
          <w:lang w:val="nl-BE"/>
        </w:rPr>
        <w:t xml:space="preserve">. </w:t>
      </w:r>
    </w:p>
    <w:p w14:paraId="707C979F" w14:textId="77777777" w:rsidR="00D76F65" w:rsidRDefault="00D76F65" w:rsidP="00D76F65">
      <w:pPr>
        <w:spacing w:line="240" w:lineRule="auto"/>
        <w:ind w:left="705" w:hanging="705"/>
        <w:rPr>
          <w:lang w:val="nl-BE"/>
        </w:rPr>
      </w:pPr>
    </w:p>
    <w:p w14:paraId="76D1A0A6" w14:textId="77777777" w:rsidR="00D76F65" w:rsidRDefault="00D76F65" w:rsidP="00D76F65">
      <w:pPr>
        <w:spacing w:line="240" w:lineRule="auto"/>
        <w:ind w:left="705" w:hanging="705"/>
        <w:rPr>
          <w:lang w:val="nl-BE"/>
        </w:rPr>
      </w:pPr>
      <w:r>
        <w:rPr>
          <w:lang w:val="nl-BE"/>
        </w:rPr>
        <w:t>2.2</w:t>
      </w:r>
      <w:r>
        <w:rPr>
          <w:lang w:val="nl-BE"/>
        </w:rPr>
        <w:tab/>
      </w:r>
      <w:r w:rsidR="0081782B">
        <w:rPr>
          <w:lang w:val="nl-BE"/>
        </w:rPr>
        <w:t>Voor de volledige duur</w:t>
      </w:r>
      <w:r>
        <w:rPr>
          <w:lang w:val="nl-BE"/>
        </w:rPr>
        <w:t>tijd van huidige Overeenkomst zal de Verwerker deze persoonsgegevens verwerken volgens de voorwaarden die in huidige Overeenkomst worden bepaald.</w:t>
      </w:r>
    </w:p>
    <w:p w14:paraId="630D041A" w14:textId="77777777" w:rsidR="00357DF6" w:rsidRDefault="00357DF6" w:rsidP="003D4615">
      <w:pPr>
        <w:spacing w:line="240" w:lineRule="auto"/>
        <w:ind w:left="703" w:hanging="703"/>
        <w:rPr>
          <w:lang w:val="nl-BE"/>
        </w:rPr>
      </w:pPr>
    </w:p>
    <w:p w14:paraId="056346C5" w14:textId="77777777" w:rsidR="00357DF6" w:rsidRDefault="00357DF6" w:rsidP="003D4615">
      <w:pPr>
        <w:spacing w:line="240" w:lineRule="auto"/>
        <w:ind w:left="703" w:hanging="703"/>
        <w:rPr>
          <w:lang w:val="nl-BE"/>
        </w:rPr>
      </w:pPr>
      <w:r>
        <w:rPr>
          <w:lang w:val="nl-BE"/>
        </w:rPr>
        <w:t>2.3</w:t>
      </w:r>
      <w:r>
        <w:rPr>
          <w:lang w:val="nl-BE"/>
        </w:rPr>
        <w:tab/>
      </w:r>
      <w:r w:rsidR="00D76F65">
        <w:rPr>
          <w:lang w:val="nl-BE"/>
        </w:rPr>
        <w:t>Huidige Overeenkomst</w:t>
      </w:r>
      <w:r>
        <w:rPr>
          <w:lang w:val="nl-BE"/>
        </w:rPr>
        <w:t xml:space="preserve"> maa</w:t>
      </w:r>
      <w:r w:rsidR="003D4615">
        <w:rPr>
          <w:lang w:val="nl-BE"/>
        </w:rPr>
        <w:t>kt</w:t>
      </w:r>
      <w:r>
        <w:rPr>
          <w:lang w:val="nl-BE"/>
        </w:rPr>
        <w:t xml:space="preserve"> onverbrekelijk deel uit van de </w:t>
      </w:r>
      <w:r w:rsidR="00D76F65">
        <w:rPr>
          <w:lang w:val="nl-BE"/>
        </w:rPr>
        <w:t>Opdracht</w:t>
      </w:r>
      <w:r w:rsidR="00B3139C">
        <w:rPr>
          <w:lang w:val="nl-BE"/>
        </w:rPr>
        <w:t xml:space="preserve"> overeenkomst</w:t>
      </w:r>
      <w:r>
        <w:rPr>
          <w:lang w:val="nl-BE"/>
        </w:rPr>
        <w:t xml:space="preserve">. Voor zover het bepaalde in </w:t>
      </w:r>
      <w:r w:rsidR="00B3139C">
        <w:rPr>
          <w:lang w:val="nl-BE"/>
        </w:rPr>
        <w:t>huidige Overeenkomst</w:t>
      </w:r>
      <w:r>
        <w:rPr>
          <w:lang w:val="nl-BE"/>
        </w:rPr>
        <w:t xml:space="preserve"> strijdig is met het bepaalde in de </w:t>
      </w:r>
      <w:r w:rsidR="00B3139C">
        <w:rPr>
          <w:lang w:val="nl-BE"/>
        </w:rPr>
        <w:t xml:space="preserve">Opdracht </w:t>
      </w:r>
      <w:r w:rsidR="00536694">
        <w:rPr>
          <w:lang w:val="nl-BE"/>
        </w:rPr>
        <w:t>o</w:t>
      </w:r>
      <w:r w:rsidR="00B3139C">
        <w:rPr>
          <w:lang w:val="nl-BE"/>
        </w:rPr>
        <w:t>vereenkomst</w:t>
      </w:r>
      <w:r>
        <w:rPr>
          <w:lang w:val="nl-BE"/>
        </w:rPr>
        <w:t xml:space="preserve">, prevaleert het bepaalde in </w:t>
      </w:r>
      <w:r w:rsidR="00B3139C">
        <w:rPr>
          <w:lang w:val="nl-BE"/>
        </w:rPr>
        <w:t>huidige Overeenkomst</w:t>
      </w:r>
      <w:r>
        <w:rPr>
          <w:lang w:val="nl-BE"/>
        </w:rPr>
        <w:t>.</w:t>
      </w:r>
    </w:p>
    <w:p w14:paraId="4C9EA791" w14:textId="77777777" w:rsidR="00357DF6" w:rsidRPr="00357DF6" w:rsidRDefault="00357DF6" w:rsidP="00357DF6">
      <w:pPr>
        <w:rPr>
          <w:lang w:val="nl-BE"/>
        </w:rPr>
      </w:pPr>
    </w:p>
    <w:p w14:paraId="7D8F41C2" w14:textId="77777777" w:rsidR="00D80162" w:rsidRDefault="00B3139C" w:rsidP="003150DC">
      <w:pPr>
        <w:pStyle w:val="Heading1"/>
      </w:pPr>
      <w:r>
        <w:t>Duurtijd van de Overeenkomst</w:t>
      </w:r>
    </w:p>
    <w:p w14:paraId="7BDAB8BE" w14:textId="77777777" w:rsidR="00B3139C" w:rsidRDefault="009461E8"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3</w:t>
      </w:r>
      <w:r w:rsidR="0007043A" w:rsidRPr="0007043A">
        <w:rPr>
          <w:rFonts w:asciiTheme="minorHAnsi" w:hAnsiTheme="minorHAnsi" w:cstheme="minorHAnsi"/>
          <w:lang w:eastAsia="nl-NL"/>
        </w:rPr>
        <w:t>.</w:t>
      </w:r>
      <w:r>
        <w:rPr>
          <w:rFonts w:asciiTheme="minorHAnsi" w:hAnsiTheme="minorHAnsi" w:cstheme="minorHAnsi"/>
          <w:lang w:eastAsia="nl-NL"/>
        </w:rPr>
        <w:t>1</w:t>
      </w:r>
      <w:r>
        <w:rPr>
          <w:rFonts w:asciiTheme="minorHAnsi" w:hAnsiTheme="minorHAnsi" w:cstheme="minorHAnsi"/>
          <w:lang w:eastAsia="nl-NL"/>
        </w:rPr>
        <w:tab/>
      </w:r>
      <w:r w:rsidR="00B3139C">
        <w:rPr>
          <w:rFonts w:asciiTheme="minorHAnsi" w:hAnsiTheme="minorHAnsi" w:cstheme="minorHAnsi"/>
          <w:lang w:eastAsia="nl-NL"/>
        </w:rPr>
        <w:t xml:space="preserve">De duurtijd van huidige Overeenkomst is gelijk aan de duurtijd van de Opdracht overeenkomst, zonder afbreuk te doen aan de bepalingen van artikel </w:t>
      </w:r>
      <w:r w:rsidR="00A31BFA">
        <w:rPr>
          <w:rFonts w:asciiTheme="minorHAnsi" w:hAnsiTheme="minorHAnsi" w:cstheme="minorHAnsi"/>
          <w:lang w:eastAsia="nl-NL"/>
        </w:rPr>
        <w:t>11</w:t>
      </w:r>
      <w:r w:rsidR="00B3139C">
        <w:rPr>
          <w:rFonts w:asciiTheme="minorHAnsi" w:hAnsiTheme="minorHAnsi" w:cstheme="minorHAnsi"/>
          <w:lang w:eastAsia="nl-NL"/>
        </w:rPr>
        <w:t xml:space="preserve"> van huidige Overeenkomst.</w:t>
      </w:r>
    </w:p>
    <w:p w14:paraId="10EE483D" w14:textId="77777777" w:rsidR="00B3139C" w:rsidRDefault="00B3139C" w:rsidP="00B3139C">
      <w:pPr>
        <w:pStyle w:val="Heading1"/>
      </w:pPr>
      <w:r>
        <w:t>De verwerking</w:t>
      </w:r>
    </w:p>
    <w:p w14:paraId="2055FF57" w14:textId="77777777" w:rsidR="00B3139C" w:rsidRDefault="00B3139C"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w:t>
      </w:r>
      <w:r w:rsidRPr="0007043A">
        <w:rPr>
          <w:rFonts w:asciiTheme="minorHAnsi" w:hAnsiTheme="minorHAnsi" w:cstheme="minorHAnsi"/>
          <w:lang w:eastAsia="nl-NL"/>
        </w:rPr>
        <w:t>.</w:t>
      </w:r>
      <w:r>
        <w:rPr>
          <w:rFonts w:asciiTheme="minorHAnsi" w:hAnsiTheme="minorHAnsi" w:cstheme="minorHAnsi"/>
          <w:lang w:eastAsia="nl-NL"/>
        </w:rPr>
        <w:t>1</w:t>
      </w:r>
      <w:r>
        <w:rPr>
          <w:rFonts w:asciiTheme="minorHAnsi" w:hAnsiTheme="minorHAnsi" w:cstheme="minorHAnsi"/>
          <w:lang w:eastAsia="nl-NL"/>
        </w:rPr>
        <w:tab/>
        <w:t xml:space="preserve">De Verwerker en al wie onder zijn verantwoordelijkheid of gezag handelt en toegang heeft tot de persoonsgegevens, zal deze persoonsgegevens uitsluitend verwerken volgens de </w:t>
      </w:r>
      <w:r>
        <w:rPr>
          <w:rFonts w:asciiTheme="minorHAnsi" w:hAnsiTheme="minorHAnsi" w:cstheme="minorHAnsi"/>
          <w:lang w:eastAsia="nl-NL"/>
        </w:rPr>
        <w:lastRenderedPageBreak/>
        <w:t>schriftelijke instructies van de Verwerkingsverantwoordelijke, en dit in functie van de in Bijlage 1 beschreven doeleinden.</w:t>
      </w:r>
    </w:p>
    <w:p w14:paraId="1E316268" w14:textId="77777777" w:rsidR="001B7211" w:rsidRDefault="00E25500"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De Verwerker zal alle instructies van de Verwerkingsverantwoordelijke in verband met de verwerking van persoonsgegevens opvolgen. De Verwerker stelt de Verwerkingsverantwoordelijke onmiddellijk op de hoogte indien de Verwerker van oordeel is dat de instructies in strijd zijn met de toepasselijke wetgeving met betrekking tot de verwerking van persoonsgegevens.</w:t>
      </w:r>
    </w:p>
    <w:p w14:paraId="6798F34A" w14:textId="77777777" w:rsidR="00B3139C" w:rsidRDefault="00B3139C"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w:t>
      </w:r>
      <w:r w:rsidR="001B7211">
        <w:rPr>
          <w:rFonts w:asciiTheme="minorHAnsi" w:hAnsiTheme="minorHAnsi" w:cstheme="minorHAnsi"/>
          <w:lang w:eastAsia="nl-NL"/>
        </w:rPr>
        <w:t>2</w:t>
      </w:r>
      <w:r>
        <w:rPr>
          <w:rFonts w:asciiTheme="minorHAnsi" w:hAnsiTheme="minorHAnsi" w:cstheme="minorHAnsi"/>
          <w:lang w:eastAsia="nl-NL"/>
        </w:rPr>
        <w:tab/>
      </w:r>
      <w:r w:rsidR="00E25500">
        <w:rPr>
          <w:rFonts w:asciiTheme="minorHAnsi" w:hAnsiTheme="minorHAnsi" w:cstheme="minorHAnsi"/>
          <w:lang w:eastAsia="nl-NL"/>
        </w:rPr>
        <w:t>Artikel 4.1</w:t>
      </w:r>
      <w:r>
        <w:rPr>
          <w:rFonts w:asciiTheme="minorHAnsi" w:hAnsiTheme="minorHAnsi" w:cstheme="minorHAnsi"/>
          <w:lang w:eastAsia="nl-NL"/>
        </w:rPr>
        <w:t xml:space="preserve"> kan de Verwerke</w:t>
      </w:r>
      <w:r w:rsidR="000A4D2D">
        <w:rPr>
          <w:rFonts w:asciiTheme="minorHAnsi" w:hAnsiTheme="minorHAnsi" w:cstheme="minorHAnsi"/>
          <w:lang w:eastAsia="nl-NL"/>
        </w:rPr>
        <w:t>r</w:t>
      </w:r>
      <w:r>
        <w:rPr>
          <w:rFonts w:asciiTheme="minorHAnsi" w:hAnsiTheme="minorHAnsi" w:cstheme="minorHAnsi"/>
          <w:lang w:eastAsia="nl-NL"/>
        </w:rPr>
        <w:t xml:space="preserve"> buiten beschouwing laten indien een op de Verwerk</w:t>
      </w:r>
      <w:r w:rsidR="000A4D2D">
        <w:rPr>
          <w:rFonts w:asciiTheme="minorHAnsi" w:hAnsiTheme="minorHAnsi" w:cstheme="minorHAnsi"/>
          <w:lang w:eastAsia="nl-NL"/>
        </w:rPr>
        <w:t xml:space="preserve">er zijnde Unierechtelijke of </w:t>
      </w:r>
      <w:r>
        <w:rPr>
          <w:rFonts w:asciiTheme="minorHAnsi" w:hAnsiTheme="minorHAnsi" w:cstheme="minorHAnsi"/>
          <w:lang w:eastAsia="nl-NL"/>
        </w:rPr>
        <w:t xml:space="preserve">lidstaatrechtelijke bepaling hem tot verwerking verplicht. </w:t>
      </w:r>
    </w:p>
    <w:p w14:paraId="71BA50F8" w14:textId="77777777" w:rsidR="00E25500" w:rsidRDefault="00B3139C"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In dat geval stelt de Verwerker de Verwerkingsverantwoordelijke, voorafgaand aan de verwerking, in kennis van dat wettelijk voorschrift, tenzij die wetgeving deze kennisgeving om gewichtige redenen van algemeen belang verbiedt.</w:t>
      </w:r>
      <w:r w:rsidR="00E25500">
        <w:rPr>
          <w:rFonts w:asciiTheme="minorHAnsi" w:hAnsiTheme="minorHAnsi" w:cstheme="minorHAnsi"/>
          <w:lang w:eastAsia="nl-NL"/>
        </w:rPr>
        <w:tab/>
      </w:r>
    </w:p>
    <w:p w14:paraId="13C13A4D" w14:textId="77777777" w:rsidR="001B7211" w:rsidRDefault="001B7211"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4.3</w:t>
      </w:r>
      <w:r>
        <w:rPr>
          <w:rFonts w:asciiTheme="minorHAnsi" w:hAnsiTheme="minorHAnsi" w:cstheme="minorHAnsi"/>
          <w:lang w:eastAsia="nl-NL"/>
        </w:rPr>
        <w:tab/>
        <w:t>De verwerking vindt plaats onder de verantwoordelijkheid van de Verwerkingsverantwoordelijke. De Verwerker heeft geen zeggenschap over het doel en de middelen van de Verwerking en neemt geen beslissingen over zaken als het gebruik van Persoonsgegevens, de bewaartermijn van de voor de Verwerkingsverantwoordelijke verwerkte Persoonsgegevens en het verstrekken van Persoonsgegevens aan Derden. De Verwerkingsverantwoordelijke moet er voor zorgen dat zij het doel en de middelen van de Verwerking van de Persoonsgegevens duidelijk heeft vastgesteld. De zeggenschap over de Persoonsgegevens berust nooit bij de Verwerker.</w:t>
      </w:r>
    </w:p>
    <w:p w14:paraId="76E6475A" w14:textId="77777777" w:rsidR="001B7211" w:rsidRDefault="001B7211"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 xml:space="preserve">De Verwerkingsverantwoordelijke is wettelijk verplicht de AVG na te leven. In het bijzonder dient de Verwerkingsverantwoordelijke vast te stellen of er sprake is van een rechtmatige grondslag </w:t>
      </w:r>
      <w:r w:rsidR="00582E16">
        <w:rPr>
          <w:rFonts w:asciiTheme="minorHAnsi" w:hAnsiTheme="minorHAnsi" w:cstheme="minorHAnsi"/>
          <w:lang w:eastAsia="nl-NL"/>
        </w:rPr>
        <w:t xml:space="preserve">(zoals toestemming) </w:t>
      </w:r>
      <w:r>
        <w:rPr>
          <w:rFonts w:asciiTheme="minorHAnsi" w:hAnsiTheme="minorHAnsi" w:cstheme="minorHAnsi"/>
          <w:lang w:eastAsia="nl-NL"/>
        </w:rPr>
        <w:t>voor het Ver</w:t>
      </w:r>
      <w:r w:rsidR="00B51A01">
        <w:rPr>
          <w:rFonts w:asciiTheme="minorHAnsi" w:hAnsiTheme="minorHAnsi" w:cstheme="minorHAnsi"/>
          <w:lang w:eastAsia="nl-NL"/>
        </w:rPr>
        <w:t xml:space="preserve">werken van Persoonsgegevens. </w:t>
      </w:r>
    </w:p>
    <w:p w14:paraId="7B4C4E6A" w14:textId="77777777" w:rsidR="009461E8" w:rsidRDefault="00023D2F" w:rsidP="00194C72">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4.</w:t>
      </w:r>
      <w:r w:rsidR="001B7211">
        <w:rPr>
          <w:rFonts w:asciiTheme="minorHAnsi" w:hAnsiTheme="minorHAnsi" w:cstheme="minorHAnsi"/>
          <w:lang w:eastAsia="nl-NL"/>
        </w:rPr>
        <w:t>4</w:t>
      </w:r>
      <w:r w:rsidR="009461E8">
        <w:rPr>
          <w:rFonts w:asciiTheme="minorHAnsi" w:hAnsiTheme="minorHAnsi" w:cstheme="minorHAnsi"/>
          <w:lang w:eastAsia="nl-NL"/>
        </w:rPr>
        <w:tab/>
      </w:r>
      <w:r w:rsidR="00E25500">
        <w:rPr>
          <w:rFonts w:asciiTheme="minorHAnsi" w:hAnsiTheme="minorHAnsi" w:cstheme="minorHAnsi"/>
          <w:lang w:eastAsia="nl-NL"/>
        </w:rPr>
        <w:t>De Verwerker</w:t>
      </w:r>
      <w:r w:rsidR="005773BC">
        <w:rPr>
          <w:rFonts w:asciiTheme="minorHAnsi" w:hAnsiTheme="minorHAnsi" w:cstheme="minorHAnsi"/>
          <w:lang w:eastAsia="nl-NL"/>
        </w:rPr>
        <w:t xml:space="preserve"> garandeert dat hij passende technische en organisatorische maatregelen zal nemen opdat de verwerking aan de vereisten van de AVG voldoet en de bescherming van de rechten van de betrokkenen is gewaarborgd.</w:t>
      </w:r>
      <w:r w:rsidR="009461E8">
        <w:rPr>
          <w:rFonts w:asciiTheme="minorHAnsi" w:hAnsiTheme="minorHAnsi" w:cstheme="minorHAnsi"/>
          <w:lang w:eastAsia="nl-NL"/>
        </w:rPr>
        <w:t>.</w:t>
      </w:r>
    </w:p>
    <w:p w14:paraId="39692920" w14:textId="77777777" w:rsidR="00C77EDF" w:rsidRDefault="000270F8" w:rsidP="00C77EDF">
      <w:pPr>
        <w:pStyle w:val="Heading1"/>
      </w:pPr>
      <w:r>
        <w:t>Sub</w:t>
      </w:r>
      <w:r w:rsidR="00AF707F">
        <w:t>-</w:t>
      </w:r>
      <w:r>
        <w:t>verwerkers</w:t>
      </w:r>
    </w:p>
    <w:p w14:paraId="125B8AC4" w14:textId="77777777" w:rsidR="000270F8" w:rsidRDefault="000270F8" w:rsidP="000270F8">
      <w:pPr>
        <w:rPr>
          <w:lang w:val="nl-BE"/>
        </w:rPr>
      </w:pPr>
    </w:p>
    <w:p w14:paraId="5CE74862" w14:textId="77777777" w:rsidR="00023D2F" w:rsidRDefault="00023D2F" w:rsidP="000A4D2D">
      <w:pPr>
        <w:spacing w:line="240" w:lineRule="auto"/>
        <w:ind w:left="709" w:hanging="709"/>
        <w:rPr>
          <w:lang w:val="nl-BE"/>
        </w:rPr>
      </w:pPr>
      <w:r>
        <w:rPr>
          <w:lang w:val="nl-BE"/>
        </w:rPr>
        <w:t>5</w:t>
      </w:r>
      <w:r w:rsidR="000270F8">
        <w:rPr>
          <w:lang w:val="nl-BE"/>
        </w:rPr>
        <w:t>.1</w:t>
      </w:r>
      <w:r w:rsidR="000270F8">
        <w:rPr>
          <w:lang w:val="nl-BE"/>
        </w:rPr>
        <w:tab/>
      </w:r>
      <w:r>
        <w:rPr>
          <w:lang w:val="nl-BE"/>
        </w:rPr>
        <w:t>De Verwerker neemt geen andere verwerker (onderaannemer of sub</w:t>
      </w:r>
      <w:r w:rsidR="001046EC">
        <w:rPr>
          <w:lang w:val="nl-BE"/>
        </w:rPr>
        <w:t>-</w:t>
      </w:r>
      <w:r>
        <w:rPr>
          <w:lang w:val="nl-BE"/>
        </w:rPr>
        <w:t>verwerker) in dienst zonder de voorafgaande s</w:t>
      </w:r>
      <w:r w:rsidR="005773BC">
        <w:rPr>
          <w:lang w:val="nl-BE"/>
        </w:rPr>
        <w:t>pecifieke of algemene s</w:t>
      </w:r>
      <w:r>
        <w:rPr>
          <w:lang w:val="nl-BE"/>
        </w:rPr>
        <w:t>chriftelijke toestemming van de Verwerkingsverantwoordelijke.</w:t>
      </w:r>
    </w:p>
    <w:p w14:paraId="2FD0C6DF" w14:textId="77777777" w:rsidR="00023D2F" w:rsidRDefault="00023D2F" w:rsidP="000A4D2D">
      <w:pPr>
        <w:spacing w:line="240" w:lineRule="auto"/>
        <w:ind w:left="709" w:hanging="709"/>
        <w:rPr>
          <w:lang w:val="nl-BE"/>
        </w:rPr>
      </w:pPr>
    </w:p>
    <w:p w14:paraId="776A28BB" w14:textId="77777777" w:rsidR="00023D2F" w:rsidRDefault="00023D2F" w:rsidP="000A4D2D">
      <w:pPr>
        <w:spacing w:line="240" w:lineRule="auto"/>
        <w:ind w:left="709" w:hanging="709"/>
        <w:rPr>
          <w:lang w:val="nl-BE"/>
        </w:rPr>
      </w:pPr>
      <w:r>
        <w:rPr>
          <w:lang w:val="nl-BE"/>
        </w:rPr>
        <w:tab/>
        <w:t xml:space="preserve">In het geval </w:t>
      </w:r>
      <w:r w:rsidR="005773BC">
        <w:rPr>
          <w:lang w:val="nl-BE"/>
        </w:rPr>
        <w:t>van een algemene schriftelijke toestemming</w:t>
      </w:r>
      <w:r>
        <w:rPr>
          <w:lang w:val="nl-BE"/>
        </w:rPr>
        <w:t xml:space="preserve">, </w:t>
      </w:r>
      <w:r w:rsidR="005773BC">
        <w:rPr>
          <w:lang w:val="nl-BE"/>
        </w:rPr>
        <w:t xml:space="preserve">licht </w:t>
      </w:r>
      <w:r>
        <w:rPr>
          <w:lang w:val="nl-BE"/>
        </w:rPr>
        <w:t>de Verwerker de Verwerkingsverantwoordelijke in over alle beoogde veranderingen inzake de toevoeging of vervanging van andere verwerkers, waarbij de Verwerkingsverantwoordelijke de mogelijkheid wordt geboden tegen deze veranderingen bezwaar te maken.</w:t>
      </w:r>
    </w:p>
    <w:p w14:paraId="3EA99854" w14:textId="77777777" w:rsidR="00B51A01" w:rsidRDefault="00B51A01" w:rsidP="000A4D2D">
      <w:pPr>
        <w:spacing w:line="240" w:lineRule="auto"/>
        <w:ind w:left="709" w:hanging="709"/>
        <w:rPr>
          <w:lang w:val="nl-BE"/>
        </w:rPr>
      </w:pPr>
    </w:p>
    <w:p w14:paraId="0B4594E0" w14:textId="77777777" w:rsidR="00B51A01" w:rsidRDefault="00B51A01" w:rsidP="000A4D2D">
      <w:pPr>
        <w:spacing w:line="240" w:lineRule="auto"/>
        <w:ind w:left="709" w:hanging="709"/>
        <w:rPr>
          <w:lang w:val="nl-BE"/>
        </w:rPr>
      </w:pPr>
      <w:r>
        <w:rPr>
          <w:lang w:val="nl-BE"/>
        </w:rPr>
        <w:tab/>
        <w:t xml:space="preserve">In geval van bezwaar kan dit in sommige gevallen betekenen dat de Verwerker de Opdracht overeenkomst moet beëindigen, hetgeen de Verwerkingsverantwoordelijke aanvaardt. Of </w:t>
      </w:r>
      <w:r>
        <w:rPr>
          <w:lang w:val="nl-BE"/>
        </w:rPr>
        <w:lastRenderedPageBreak/>
        <w:t>de Opdracht overeenkomst om deze redenen moet worden beëindigd, is ter uitsluitende beoordeling van de Verwerker.</w:t>
      </w:r>
    </w:p>
    <w:p w14:paraId="076D1E5C" w14:textId="77777777" w:rsidR="005773BC" w:rsidRDefault="005773BC" w:rsidP="000A4D2D">
      <w:pPr>
        <w:spacing w:line="240" w:lineRule="auto"/>
        <w:ind w:left="709" w:hanging="709"/>
        <w:rPr>
          <w:lang w:val="nl-BE"/>
        </w:rPr>
      </w:pPr>
    </w:p>
    <w:p w14:paraId="00325FC1" w14:textId="77777777" w:rsidR="005773BC" w:rsidRDefault="005773BC" w:rsidP="000A4D2D">
      <w:pPr>
        <w:spacing w:line="240" w:lineRule="auto"/>
        <w:ind w:left="709" w:hanging="709"/>
        <w:rPr>
          <w:lang w:val="nl-BE"/>
        </w:rPr>
      </w:pPr>
      <w:r>
        <w:rPr>
          <w:lang w:val="nl-BE"/>
        </w:rPr>
        <w:t>5.2</w:t>
      </w:r>
      <w:r>
        <w:rPr>
          <w:lang w:val="nl-BE"/>
        </w:rPr>
        <w:tab/>
        <w:t>Wanneer de Verwerker een andere verwerker in dienst neemt o</w:t>
      </w:r>
      <w:r w:rsidR="00E97156">
        <w:rPr>
          <w:lang w:val="nl-BE"/>
        </w:rPr>
        <w:t>m</w:t>
      </w:r>
      <w:r>
        <w:rPr>
          <w:lang w:val="nl-BE"/>
        </w:rPr>
        <w:t xml:space="preserve"> voor rekening van de Verwerkingsverantwoordelijke specifieke verwerkingsactiviteiten te verrichten, worden aan deze andere verwerker bij een overeenkomst of een andere rechtshandeling krachtens Unierecht of lidstatelijk recht dezelfde verplichtingen inzake gegevensbescherming opgelegd als die welke in de huidige Overeenkomst tussen de Verwerkingsverantwoordelijke en de Verwerker zijn opgenomen. Het betreft met name de verplichting afdoende garanties met betrekking tot het toepassen van passende technische en organisatorische maatregelen te bieden opdat de verwerking aan het bepaalde in huidige Overeenkomst en de AVG voldoet.</w:t>
      </w:r>
    </w:p>
    <w:p w14:paraId="279028A9" w14:textId="77777777" w:rsidR="005773BC" w:rsidRDefault="005773BC" w:rsidP="000A4D2D">
      <w:pPr>
        <w:spacing w:line="240" w:lineRule="auto"/>
        <w:ind w:left="709" w:hanging="709"/>
        <w:rPr>
          <w:lang w:val="nl-BE"/>
        </w:rPr>
      </w:pPr>
    </w:p>
    <w:p w14:paraId="6074A20D" w14:textId="77777777" w:rsidR="005773BC" w:rsidRDefault="005773BC" w:rsidP="000A4D2D">
      <w:pPr>
        <w:spacing w:line="240" w:lineRule="auto"/>
        <w:ind w:left="709" w:hanging="709"/>
        <w:rPr>
          <w:lang w:val="nl-BE"/>
        </w:rPr>
      </w:pPr>
      <w:r>
        <w:rPr>
          <w:lang w:val="nl-BE"/>
        </w:rPr>
        <w:tab/>
        <w:t>Wanneer de andere verwerk</w:t>
      </w:r>
      <w:r w:rsidR="000A4D2D">
        <w:rPr>
          <w:lang w:val="nl-BE"/>
        </w:rPr>
        <w:t>er</w:t>
      </w:r>
      <w:r>
        <w:rPr>
          <w:lang w:val="nl-BE"/>
        </w:rPr>
        <w:t xml:space="preserve"> zijn verplichtingen inzake gegevensbescherming niet nakomt, blijft de Verwerker ten aanzien van de Verwerkingsverantwoordelijke volledig aansprakelijk voor het nakomen van de verplichtingen van die andere verwerker.</w:t>
      </w:r>
    </w:p>
    <w:p w14:paraId="7579BFF6" w14:textId="77777777" w:rsidR="00023D2F" w:rsidRDefault="00023D2F" w:rsidP="004202CA">
      <w:pPr>
        <w:spacing w:line="240" w:lineRule="auto"/>
        <w:ind w:left="567" w:hanging="567"/>
        <w:rPr>
          <w:lang w:val="nl-BE"/>
        </w:rPr>
      </w:pPr>
    </w:p>
    <w:p w14:paraId="5AC62824" w14:textId="77777777" w:rsidR="00D80162" w:rsidRDefault="00F41C01" w:rsidP="00D80162">
      <w:pPr>
        <w:pStyle w:val="Heading1"/>
      </w:pPr>
      <w:r>
        <w:t>Beveiligingsmaatregelen</w:t>
      </w:r>
    </w:p>
    <w:p w14:paraId="7EFEDCF1" w14:textId="77777777" w:rsidR="00E11FD7" w:rsidRDefault="00E11FD7"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6</w:t>
      </w:r>
      <w:r w:rsidRPr="007F0F8F">
        <w:rPr>
          <w:rFonts w:asciiTheme="minorHAnsi" w:hAnsiTheme="minorHAnsi" w:cstheme="minorHAnsi"/>
          <w:lang w:eastAsia="nl-NL"/>
        </w:rPr>
        <w:t>.1</w:t>
      </w:r>
      <w:r>
        <w:rPr>
          <w:rFonts w:asciiTheme="minorHAnsi" w:hAnsiTheme="minorHAnsi" w:cstheme="minorHAnsi"/>
          <w:lang w:eastAsia="nl-NL"/>
        </w:rPr>
        <w:tab/>
        <w:t>Rekening houdend met de stand van de techniek, de uitvoeringskosten, alsook met de aard, de omvang, de context en de verwerkingsdoeleinden en de qua waarschijnlijkheid en ernst uiteenlopende risico’s voor de rechten en vrijheden van personen, treft de Verwerker passende technische en organisatorische maatregelen om een op het risico afgestemd beveiligingsniveau te waarborgen.</w:t>
      </w:r>
    </w:p>
    <w:p w14:paraId="126F1106" w14:textId="77777777" w:rsidR="00E11FD7" w:rsidRDefault="00E11FD7"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ab/>
        <w:t>Waar passend dienden deze maatregelen onder meer te omvatten:</w:t>
      </w:r>
    </w:p>
    <w:p w14:paraId="49ECD63D"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De pseudonimisering en versleuteling van persoonsgegevens</w:t>
      </w:r>
    </w:p>
    <w:p w14:paraId="1DE3D1CE"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Het vermogen om op permanente basis de vertrouwelijkheid, integriteit, beschikbaarheid en veerkracht van de verwerkingssystemen en diensten te garanderen,</w:t>
      </w:r>
    </w:p>
    <w:p w14:paraId="47F4980A"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Het vermogen om bij een fysiek of technisch incident de beschikbaarheid van en de toegang tot de persoonsgegevens tijdig te herstellen,</w:t>
      </w:r>
    </w:p>
    <w:p w14:paraId="0D79870F" w14:textId="77777777" w:rsidR="00E11FD7" w:rsidRDefault="00E11FD7" w:rsidP="000A4D2D">
      <w:pPr>
        <w:pStyle w:val="ListParagraph"/>
        <w:numPr>
          <w:ilvl w:val="0"/>
          <w:numId w:val="42"/>
        </w:numPr>
        <w:spacing w:before="100" w:beforeAutospacing="1" w:after="100" w:afterAutospacing="1" w:line="240" w:lineRule="auto"/>
        <w:ind w:left="993" w:hanging="284"/>
        <w:rPr>
          <w:rFonts w:asciiTheme="minorHAnsi" w:hAnsiTheme="minorHAnsi" w:cstheme="minorHAnsi"/>
          <w:lang w:eastAsia="nl-NL"/>
        </w:rPr>
      </w:pPr>
      <w:r>
        <w:rPr>
          <w:rFonts w:asciiTheme="minorHAnsi" w:hAnsiTheme="minorHAnsi" w:cstheme="minorHAnsi"/>
          <w:lang w:eastAsia="nl-NL"/>
        </w:rPr>
        <w:t>Een procedure voor het op gezette tijdstippen testen, beoordelen en evalueren van de doeltreffendheid van de technische en organisatorische maatregelen ter beveiliging van de verwerking</w:t>
      </w:r>
    </w:p>
    <w:p w14:paraId="0A3F129C" w14:textId="77777777" w:rsidR="003E246A" w:rsidRDefault="00E11FD7" w:rsidP="00B51A01">
      <w:pPr>
        <w:spacing w:before="100" w:beforeAutospacing="1" w:after="100" w:afterAutospacing="1" w:line="240" w:lineRule="auto"/>
        <w:ind w:left="709"/>
        <w:rPr>
          <w:rFonts w:asciiTheme="minorHAnsi" w:hAnsiTheme="minorHAnsi" w:cstheme="minorHAnsi"/>
          <w:lang w:eastAsia="nl-NL"/>
        </w:rPr>
      </w:pPr>
      <w:r>
        <w:rPr>
          <w:rFonts w:asciiTheme="minorHAnsi" w:hAnsiTheme="minorHAnsi" w:cstheme="minorHAnsi"/>
          <w:lang w:eastAsia="nl-NL"/>
        </w:rPr>
        <w:t>Bij de beoordeling van het passend beveiligingsniveau zal de Verwerker met name rekening houden met de verwerkingsri</w:t>
      </w:r>
      <w:r w:rsidR="001A327F">
        <w:rPr>
          <w:rFonts w:asciiTheme="minorHAnsi" w:hAnsiTheme="minorHAnsi" w:cstheme="minorHAnsi"/>
          <w:lang w:eastAsia="nl-NL"/>
        </w:rPr>
        <w:t>sic</w:t>
      </w:r>
      <w:r>
        <w:rPr>
          <w:rFonts w:asciiTheme="minorHAnsi" w:hAnsiTheme="minorHAnsi" w:cstheme="minorHAnsi"/>
          <w:lang w:eastAsia="nl-NL"/>
        </w:rPr>
        <w:t>o’s, vooral als gevolg van vernietiging, het verlies, de wijziging of de ongeoorloofde verstrekking van of ongeoorloofde toegang tot doorgezonden, opgeslagen of anderszins verwerker gegevens, hetzij per ongelijk, hetzij onrechtmatig.</w:t>
      </w:r>
    </w:p>
    <w:p w14:paraId="30B99B14" w14:textId="77777777" w:rsidR="00582E16" w:rsidRDefault="00582E16" w:rsidP="00582E16">
      <w:pPr>
        <w:spacing w:before="100" w:beforeAutospacing="1" w:after="100" w:afterAutospacing="1" w:line="240" w:lineRule="auto"/>
        <w:ind w:left="705" w:hanging="705"/>
        <w:rPr>
          <w:rFonts w:asciiTheme="minorHAnsi" w:hAnsiTheme="minorHAnsi" w:cstheme="minorHAnsi"/>
          <w:lang w:eastAsia="nl-NL"/>
        </w:rPr>
      </w:pPr>
      <w:r>
        <w:rPr>
          <w:rFonts w:asciiTheme="minorHAnsi" w:hAnsiTheme="minorHAnsi" w:cstheme="minorHAnsi"/>
          <w:lang w:eastAsia="nl-NL"/>
        </w:rPr>
        <w:t>6.2</w:t>
      </w:r>
      <w:r>
        <w:rPr>
          <w:rFonts w:asciiTheme="minorHAnsi" w:hAnsiTheme="minorHAnsi" w:cstheme="minorHAnsi"/>
          <w:lang w:eastAsia="nl-NL"/>
        </w:rPr>
        <w:tab/>
        <w:t>De Verwerker staat er niet voor in dat de beveiliging onder alle omstandigheden doeltreffend is. Verwerker zal zich inspannen om de beveiliging te laten voldoen aan een niveau dat, gelet op de stand van de techniek, de gevoeligheid van de persoonsgegevens en de aan het treffen van de beveiliging verbonden kosten, niet onredelijk is.</w:t>
      </w:r>
    </w:p>
    <w:p w14:paraId="5B7F0EC7" w14:textId="77777777" w:rsidR="00B51A01" w:rsidRDefault="00B51A01" w:rsidP="00B51A01">
      <w:pPr>
        <w:spacing w:before="100" w:beforeAutospacing="1" w:after="100" w:afterAutospacing="1" w:line="240" w:lineRule="auto"/>
        <w:ind w:left="705" w:hanging="705"/>
        <w:rPr>
          <w:rFonts w:asciiTheme="minorHAnsi" w:hAnsiTheme="minorHAnsi" w:cstheme="minorHAnsi"/>
          <w:lang w:eastAsia="nl-NL"/>
        </w:rPr>
      </w:pPr>
      <w:r>
        <w:rPr>
          <w:rFonts w:asciiTheme="minorHAnsi" w:hAnsiTheme="minorHAnsi" w:cstheme="minorHAnsi"/>
          <w:lang w:eastAsia="nl-NL"/>
        </w:rPr>
        <w:lastRenderedPageBreak/>
        <w:t>6.</w:t>
      </w:r>
      <w:r w:rsidR="00A71646">
        <w:rPr>
          <w:rFonts w:asciiTheme="minorHAnsi" w:hAnsiTheme="minorHAnsi" w:cstheme="minorHAnsi"/>
          <w:lang w:eastAsia="nl-NL"/>
        </w:rPr>
        <w:t>3</w:t>
      </w:r>
      <w:r>
        <w:rPr>
          <w:rFonts w:asciiTheme="minorHAnsi" w:hAnsiTheme="minorHAnsi" w:cstheme="minorHAnsi"/>
          <w:lang w:eastAsia="nl-NL"/>
        </w:rPr>
        <w:tab/>
        <w:t>De Verwerkingsverantwoordelijke heeft zich goed geïnformeerd over de beveiligingsmaatregelen die de Verwerker heeft genomen en is van mening dat deze maatregelen een beveiligingsniveau hebben dat past bij de aard van de Persoonsgegevens en de omvang, context, doeleinden en risico’s van de Verwerking.</w:t>
      </w:r>
    </w:p>
    <w:p w14:paraId="3466D132" w14:textId="77777777" w:rsidR="00582E16" w:rsidRDefault="00582E16" w:rsidP="00B51A01">
      <w:pPr>
        <w:spacing w:before="100" w:beforeAutospacing="1" w:after="100" w:afterAutospacing="1" w:line="240" w:lineRule="auto"/>
        <w:ind w:left="705" w:hanging="705"/>
        <w:rPr>
          <w:rFonts w:asciiTheme="minorHAnsi" w:hAnsiTheme="minorHAnsi" w:cstheme="minorHAnsi"/>
          <w:lang w:eastAsia="nl-NL"/>
        </w:rPr>
      </w:pPr>
      <w:r>
        <w:rPr>
          <w:rFonts w:asciiTheme="minorHAnsi" w:hAnsiTheme="minorHAnsi" w:cstheme="minorHAnsi"/>
          <w:lang w:eastAsia="nl-NL"/>
        </w:rPr>
        <w:tab/>
        <w:t>De Verwerkingsverantwoordelijke stelt dan ook enkel Persoonsgegevens ter verwerking aan de Verwerker ter beschikking, indien de Verwerkingsverantwoordelijke zich ervan heeft verzekerd dat de vereiste beveiligingsmaatregelen zijn getroffen.</w:t>
      </w:r>
    </w:p>
    <w:p w14:paraId="67742A07" w14:textId="77777777" w:rsidR="00941156" w:rsidRDefault="00831424" w:rsidP="004202CA">
      <w:pPr>
        <w:pStyle w:val="Heading1"/>
        <w:spacing w:line="240" w:lineRule="auto"/>
      </w:pPr>
      <w:r>
        <w:t>V</w:t>
      </w:r>
      <w:r w:rsidR="00941156">
        <w:t>ertrouwelijkheid</w:t>
      </w:r>
    </w:p>
    <w:p w14:paraId="6E7D3797" w14:textId="77777777" w:rsidR="00941156" w:rsidRDefault="00941156" w:rsidP="00941156">
      <w:pPr>
        <w:rPr>
          <w:lang w:val="nl-BE"/>
        </w:rPr>
      </w:pPr>
    </w:p>
    <w:p w14:paraId="54CA8F05" w14:textId="77777777" w:rsidR="00B51A01" w:rsidRDefault="00941156" w:rsidP="000A4D2D">
      <w:pPr>
        <w:spacing w:line="240" w:lineRule="auto"/>
        <w:ind w:left="703" w:hanging="703"/>
        <w:rPr>
          <w:lang w:val="nl-BE"/>
        </w:rPr>
      </w:pPr>
      <w:r>
        <w:rPr>
          <w:lang w:val="nl-BE"/>
        </w:rPr>
        <w:t>7.1</w:t>
      </w:r>
      <w:r>
        <w:rPr>
          <w:lang w:val="nl-BE"/>
        </w:rPr>
        <w:tab/>
        <w:t xml:space="preserve">De Verwerker </w:t>
      </w:r>
      <w:r w:rsidR="00B51A01">
        <w:rPr>
          <w:lang w:val="nl-BE"/>
        </w:rPr>
        <w:t>zal erover waken dat enkel haar medewerkers toegang hebben tot de Persoonsgegevens voor wie de toegang noodzakelijk is voor hun werkzaamheden.</w:t>
      </w:r>
    </w:p>
    <w:p w14:paraId="79DD93B2" w14:textId="77777777" w:rsidR="00B51A01" w:rsidRDefault="00B51A01" w:rsidP="000A4D2D">
      <w:pPr>
        <w:spacing w:line="240" w:lineRule="auto"/>
        <w:ind w:left="703" w:hanging="703"/>
        <w:rPr>
          <w:lang w:val="nl-BE"/>
        </w:rPr>
      </w:pPr>
    </w:p>
    <w:p w14:paraId="44780E8C" w14:textId="77777777" w:rsidR="00B51A01" w:rsidRDefault="00B51A01" w:rsidP="000A4D2D">
      <w:pPr>
        <w:spacing w:line="240" w:lineRule="auto"/>
        <w:ind w:left="703" w:hanging="703"/>
        <w:rPr>
          <w:lang w:val="nl-BE"/>
        </w:rPr>
      </w:pPr>
      <w:r>
        <w:rPr>
          <w:lang w:val="nl-BE"/>
        </w:rPr>
        <w:t>7.2</w:t>
      </w:r>
      <w:r>
        <w:rPr>
          <w:lang w:val="nl-BE"/>
        </w:rPr>
        <w:tab/>
        <w:t>De Verwerker zorgt er voor dat haar medewerkers die toegang hebben tot de Persoonsgegevens een juiste en volledige instructie hebben gekregen over de omgang met Persoonsgegevens en dat zij bekend zijn met de verantwoordelijkheden en wettelijke verplichtingen.</w:t>
      </w:r>
    </w:p>
    <w:p w14:paraId="4CD2E681" w14:textId="77777777" w:rsidR="00B51A01" w:rsidRDefault="00B51A01" w:rsidP="000A4D2D">
      <w:pPr>
        <w:spacing w:line="240" w:lineRule="auto"/>
        <w:ind w:left="703" w:hanging="703"/>
        <w:rPr>
          <w:lang w:val="nl-BE"/>
        </w:rPr>
      </w:pPr>
    </w:p>
    <w:p w14:paraId="51E1ADF1" w14:textId="77777777" w:rsidR="007D7A96" w:rsidRPr="00831424" w:rsidRDefault="007D7A96" w:rsidP="00215BB3">
      <w:pPr>
        <w:pStyle w:val="Heading1"/>
        <w:spacing w:line="240" w:lineRule="auto"/>
      </w:pPr>
      <w:r>
        <w:t>Bijstand</w:t>
      </w:r>
      <w:r w:rsidR="00831424">
        <w:t xml:space="preserve"> </w:t>
      </w:r>
    </w:p>
    <w:p w14:paraId="59DAD08A" w14:textId="77777777" w:rsidR="00582E16" w:rsidRDefault="007D7A96" w:rsidP="00582E16">
      <w:pPr>
        <w:spacing w:before="100" w:beforeAutospacing="1" w:after="100" w:afterAutospacing="1" w:line="240" w:lineRule="auto"/>
        <w:ind w:left="709" w:hanging="709"/>
        <w:rPr>
          <w:lang w:val="nl-BE"/>
        </w:rPr>
      </w:pPr>
      <w:r>
        <w:rPr>
          <w:lang w:val="nl-BE"/>
        </w:rPr>
        <w:t>8.1</w:t>
      </w:r>
      <w:r w:rsidR="00831424">
        <w:rPr>
          <w:lang w:val="nl-BE"/>
        </w:rPr>
        <w:tab/>
      </w:r>
      <w:r>
        <w:rPr>
          <w:lang w:val="nl-BE"/>
        </w:rPr>
        <w:t>De Verwerker zal aan de Verwerkingsverantwoordelijke door</w:t>
      </w:r>
      <w:r w:rsidR="00831424">
        <w:rPr>
          <w:lang w:val="nl-BE"/>
        </w:rPr>
        <w:t xml:space="preserve"> middel van passende technische </w:t>
      </w:r>
      <w:r>
        <w:rPr>
          <w:lang w:val="nl-BE"/>
        </w:rPr>
        <w:t xml:space="preserve">en organisatorische maatregelen, voor zover mogelijk, bijstand </w:t>
      </w:r>
      <w:r w:rsidR="00536694">
        <w:rPr>
          <w:lang w:val="nl-BE"/>
        </w:rPr>
        <w:t xml:space="preserve">verlenen </w:t>
      </w:r>
      <w:r>
        <w:rPr>
          <w:lang w:val="nl-BE"/>
        </w:rPr>
        <w:t>bij het vervullen van diens plicht om verzoeken tot uitoefening van de in hoofdstuk III van de AVG vastgestelde rechten van de betr</w:t>
      </w:r>
      <w:r w:rsidR="00B10FE8">
        <w:rPr>
          <w:lang w:val="nl-BE"/>
        </w:rPr>
        <w:t>okkene, te beantwoorden.</w:t>
      </w:r>
      <w:r w:rsidR="00601C94">
        <w:rPr>
          <w:lang w:val="nl-BE"/>
        </w:rPr>
        <w:t xml:space="preserve"> </w:t>
      </w:r>
    </w:p>
    <w:p w14:paraId="3A7F1DBE" w14:textId="77777777" w:rsidR="00582E16" w:rsidRDefault="00582E16" w:rsidP="000A4D2D">
      <w:pPr>
        <w:spacing w:line="240" w:lineRule="auto"/>
        <w:ind w:left="709"/>
        <w:rPr>
          <w:lang w:val="nl-BE"/>
        </w:rPr>
      </w:pPr>
      <w:r>
        <w:rPr>
          <w:lang w:val="nl-BE"/>
        </w:rPr>
        <w:t xml:space="preserve">De Verwerker zal op eerste verzoek van de Verwerkingsverantwoordelijke zo spoedig mogelijk, doch uiterlijk binnen 5 werkdagen nadat het verzoek is gedaan, aan de Verwerkingsverantwoordelijke schriftelijk alle informatie verstrekken die de Verwerkingsverantwoordelijke nodig mocht hebben om te kunnen voldoen aan de in artikel 15 </w:t>
      </w:r>
      <w:r w:rsidR="00823712">
        <w:rPr>
          <w:lang w:val="nl-BE"/>
        </w:rPr>
        <w:t xml:space="preserve">AVG </w:t>
      </w:r>
      <w:r>
        <w:rPr>
          <w:lang w:val="nl-BE"/>
        </w:rPr>
        <w:t>vervatte mededelingsplicht.</w:t>
      </w:r>
    </w:p>
    <w:p w14:paraId="39A4D32C" w14:textId="77777777" w:rsidR="00582E16" w:rsidRDefault="00582E16" w:rsidP="000A4D2D">
      <w:pPr>
        <w:spacing w:line="240" w:lineRule="auto"/>
        <w:ind w:left="709"/>
        <w:rPr>
          <w:lang w:val="nl-BE"/>
        </w:rPr>
      </w:pPr>
    </w:p>
    <w:p w14:paraId="03460DF6" w14:textId="77777777" w:rsidR="00582E16" w:rsidRDefault="00582E16" w:rsidP="000A4D2D">
      <w:pPr>
        <w:spacing w:line="240" w:lineRule="auto"/>
        <w:ind w:left="709"/>
        <w:rPr>
          <w:lang w:val="nl-BE"/>
        </w:rPr>
      </w:pPr>
      <w:r>
        <w:rPr>
          <w:lang w:val="nl-BE"/>
        </w:rPr>
        <w:t>De Verwerker zal op eerste verzoek van de Verwerkingsverantwoordelijke opgeslagen Persoonsgegevens verbeteren, aanvullen, verwijderen of afschermen. De Verwerker zal aan dit verzoek voldoen binnen zodanige termijn dat de Verwerkingsverantwoordelijke niet in overtreding is van het bepaalde in artikel 17.1 AVG</w:t>
      </w:r>
      <w:r w:rsidR="00A71646">
        <w:rPr>
          <w:lang w:val="nl-BE"/>
        </w:rPr>
        <w:t>.</w:t>
      </w:r>
    </w:p>
    <w:p w14:paraId="31925B14" w14:textId="77777777" w:rsidR="00582E16" w:rsidRDefault="00582E16" w:rsidP="000A4D2D">
      <w:pPr>
        <w:spacing w:line="240" w:lineRule="auto"/>
        <w:ind w:left="709"/>
        <w:rPr>
          <w:lang w:val="nl-BE"/>
        </w:rPr>
      </w:pPr>
    </w:p>
    <w:p w14:paraId="56BCD766" w14:textId="77777777" w:rsidR="007D7A96" w:rsidRDefault="00B51A01" w:rsidP="000A4D2D">
      <w:pPr>
        <w:spacing w:line="240" w:lineRule="auto"/>
        <w:ind w:left="709"/>
        <w:rPr>
          <w:lang w:val="nl-BE"/>
        </w:rPr>
      </w:pPr>
      <w:r>
        <w:rPr>
          <w:lang w:val="nl-BE"/>
        </w:rPr>
        <w:t xml:space="preserve">De Verwerker kan </w:t>
      </w:r>
      <w:r w:rsidR="00A71646">
        <w:rPr>
          <w:lang w:val="nl-BE"/>
        </w:rPr>
        <w:t>voor beide verzoeken</w:t>
      </w:r>
      <w:r>
        <w:rPr>
          <w:lang w:val="nl-BE"/>
        </w:rPr>
        <w:t xml:space="preserve"> kosten in rekening brengen.</w:t>
      </w:r>
    </w:p>
    <w:p w14:paraId="25A03953" w14:textId="77777777" w:rsidR="00582E16" w:rsidRDefault="00582E16" w:rsidP="000A4D2D">
      <w:pPr>
        <w:spacing w:line="240" w:lineRule="auto"/>
        <w:ind w:left="709"/>
        <w:rPr>
          <w:lang w:val="nl-BE"/>
        </w:rPr>
      </w:pPr>
    </w:p>
    <w:p w14:paraId="0EC3F3C1" w14:textId="77777777" w:rsidR="007D7A96" w:rsidRDefault="00D32086" w:rsidP="000A4D2D">
      <w:pPr>
        <w:spacing w:line="240" w:lineRule="auto"/>
        <w:ind w:left="709" w:hanging="709"/>
        <w:rPr>
          <w:lang w:val="nl-BE"/>
        </w:rPr>
      </w:pPr>
      <w:r>
        <w:rPr>
          <w:lang w:val="nl-BE"/>
        </w:rPr>
        <w:t>8.2</w:t>
      </w:r>
      <w:r>
        <w:rPr>
          <w:lang w:val="nl-BE"/>
        </w:rPr>
        <w:tab/>
        <w:t>Rekening houdend met de aard van de verwerking en de aan de Verwerker ter beschikking staande informatie, verleent de Verwerker de Verwerkingsverantwoordelijke bijstand bij het nakomen van diens verplichtingen betreffende:</w:t>
      </w:r>
    </w:p>
    <w:p w14:paraId="0E6AFB59" w14:textId="77777777" w:rsidR="00D32086" w:rsidRDefault="00D32086" w:rsidP="000A4D2D">
      <w:pPr>
        <w:spacing w:line="240" w:lineRule="auto"/>
        <w:ind w:left="709" w:hanging="709"/>
        <w:rPr>
          <w:lang w:val="nl-BE"/>
        </w:rPr>
      </w:pPr>
    </w:p>
    <w:p w14:paraId="39393CB4" w14:textId="77777777" w:rsidR="00D32086" w:rsidRDefault="00D32086" w:rsidP="000A4D2D">
      <w:pPr>
        <w:pStyle w:val="ListParagraph"/>
        <w:numPr>
          <w:ilvl w:val="0"/>
          <w:numId w:val="43"/>
        </w:numPr>
        <w:spacing w:line="240" w:lineRule="auto"/>
        <w:ind w:left="1134" w:hanging="567"/>
        <w:rPr>
          <w:lang w:val="nl-BE"/>
        </w:rPr>
      </w:pPr>
      <w:r>
        <w:rPr>
          <w:lang w:val="nl-BE"/>
        </w:rPr>
        <w:t>Het beveiligen van de verwerking conform artikel 32 van de AVG</w:t>
      </w:r>
    </w:p>
    <w:p w14:paraId="63DAA825" w14:textId="77777777" w:rsidR="00D32086" w:rsidRDefault="00D32086" w:rsidP="000A4D2D">
      <w:pPr>
        <w:pStyle w:val="ListParagraph"/>
        <w:numPr>
          <w:ilvl w:val="0"/>
          <w:numId w:val="43"/>
        </w:numPr>
        <w:spacing w:line="240" w:lineRule="auto"/>
        <w:ind w:left="1134" w:hanging="567"/>
        <w:rPr>
          <w:lang w:val="nl-BE"/>
        </w:rPr>
      </w:pPr>
      <w:r>
        <w:rPr>
          <w:lang w:val="nl-BE"/>
        </w:rPr>
        <w:lastRenderedPageBreak/>
        <w:t>Het melden van een inbreuk in verband met persoonsgegevens aan de toezichthoudende autoriteit conform artikel 33 van de AVG (voor België: de Gegevensbeschermingsautoriteit)</w:t>
      </w:r>
    </w:p>
    <w:p w14:paraId="56717CB7" w14:textId="77777777" w:rsidR="00D32086" w:rsidRDefault="00D32086" w:rsidP="000A4D2D">
      <w:pPr>
        <w:pStyle w:val="ListParagraph"/>
        <w:numPr>
          <w:ilvl w:val="0"/>
          <w:numId w:val="43"/>
        </w:numPr>
        <w:spacing w:line="240" w:lineRule="auto"/>
        <w:ind w:left="1134" w:hanging="567"/>
        <w:rPr>
          <w:lang w:val="nl-BE"/>
        </w:rPr>
      </w:pPr>
      <w:r>
        <w:rPr>
          <w:lang w:val="nl-BE"/>
        </w:rPr>
        <w:t>Het mededelen van een inbreuk in verband met persoonsgegevens aan de betrokkene conform artikel 34 van de AVG</w:t>
      </w:r>
    </w:p>
    <w:p w14:paraId="5ACA5A30" w14:textId="77777777" w:rsidR="00D32086" w:rsidRDefault="00D32086" w:rsidP="000A4D2D">
      <w:pPr>
        <w:pStyle w:val="ListParagraph"/>
        <w:numPr>
          <w:ilvl w:val="0"/>
          <w:numId w:val="43"/>
        </w:numPr>
        <w:spacing w:line="240" w:lineRule="auto"/>
        <w:ind w:left="1134" w:hanging="567"/>
        <w:rPr>
          <w:lang w:val="nl-BE"/>
        </w:rPr>
      </w:pPr>
      <w:r>
        <w:rPr>
          <w:lang w:val="nl-BE"/>
        </w:rPr>
        <w:t>Het uitvoeren van de Gegevensbeschermingseffectbeoordeling conform artikel 35 van de AVG</w:t>
      </w:r>
    </w:p>
    <w:p w14:paraId="1FF2B7E2" w14:textId="77777777" w:rsidR="00D32086" w:rsidRPr="00D32086" w:rsidRDefault="00D32086" w:rsidP="000A4D2D">
      <w:pPr>
        <w:pStyle w:val="ListParagraph"/>
        <w:numPr>
          <w:ilvl w:val="0"/>
          <w:numId w:val="43"/>
        </w:numPr>
        <w:spacing w:line="240" w:lineRule="auto"/>
        <w:ind w:left="1134" w:hanging="567"/>
        <w:rPr>
          <w:lang w:val="nl-BE"/>
        </w:rPr>
      </w:pPr>
      <w:r>
        <w:rPr>
          <w:lang w:val="nl-BE"/>
        </w:rPr>
        <w:t>Het voorafgaand aan een voorgenomen verwerking raadplegen van de toezichthoudende autoriteit, waanneer dit na een Gegevensbeschermingseffectbeoordeling nodig zou blijken, conform artikel 36 van de AVG</w:t>
      </w:r>
    </w:p>
    <w:p w14:paraId="3D8527C7" w14:textId="77777777" w:rsidR="007D7A96" w:rsidRPr="007D7A96" w:rsidRDefault="007D7A96" w:rsidP="007D7A96">
      <w:pPr>
        <w:rPr>
          <w:lang w:val="nl-BE"/>
        </w:rPr>
      </w:pPr>
    </w:p>
    <w:p w14:paraId="3853CC7E" w14:textId="77777777" w:rsidR="00F74E7B" w:rsidRDefault="00F74E7B" w:rsidP="004202CA">
      <w:pPr>
        <w:pStyle w:val="Heading1"/>
        <w:spacing w:line="240" w:lineRule="auto"/>
      </w:pPr>
      <w:r>
        <w:t>Informatieverplichting</w:t>
      </w:r>
    </w:p>
    <w:p w14:paraId="01D8D764" w14:textId="77777777" w:rsidR="00F74E7B" w:rsidRDefault="00F74E7B" w:rsidP="00F74E7B">
      <w:pPr>
        <w:rPr>
          <w:lang w:val="nl-BE"/>
        </w:rPr>
      </w:pPr>
    </w:p>
    <w:p w14:paraId="76CBD418" w14:textId="77777777" w:rsidR="00566040" w:rsidRDefault="004F37D7" w:rsidP="000A4D2D">
      <w:pPr>
        <w:spacing w:line="240" w:lineRule="auto"/>
        <w:ind w:left="703" w:hanging="705"/>
        <w:rPr>
          <w:lang w:val="nl-BE"/>
        </w:rPr>
      </w:pPr>
      <w:r>
        <w:rPr>
          <w:lang w:val="nl-BE"/>
        </w:rPr>
        <w:t>9.1</w:t>
      </w:r>
      <w:r>
        <w:rPr>
          <w:lang w:val="nl-BE"/>
        </w:rPr>
        <w:tab/>
        <w:t xml:space="preserve">De Verwerker informeert de Verwerkingsverantwoordelijke </w:t>
      </w:r>
      <w:r w:rsidR="00B51A01">
        <w:rPr>
          <w:lang w:val="nl-BE"/>
        </w:rPr>
        <w:t>binnen de 48 uur</w:t>
      </w:r>
      <w:r>
        <w:rPr>
          <w:lang w:val="nl-BE"/>
        </w:rPr>
        <w:t xml:space="preserve"> zodra hij kennis heeft genomen van een inbreuk in verband met persoonsgegevens. </w:t>
      </w:r>
    </w:p>
    <w:p w14:paraId="0494827A" w14:textId="77777777" w:rsidR="002D3B26" w:rsidRDefault="002D3B26" w:rsidP="000A4D2D">
      <w:pPr>
        <w:spacing w:line="240" w:lineRule="auto"/>
        <w:ind w:left="703" w:hanging="705"/>
        <w:rPr>
          <w:lang w:val="nl-BE"/>
        </w:rPr>
      </w:pPr>
    </w:p>
    <w:p w14:paraId="505E4023" w14:textId="77777777" w:rsidR="002D3B26" w:rsidRDefault="002D3B26" w:rsidP="000A4D2D">
      <w:pPr>
        <w:spacing w:line="240" w:lineRule="auto"/>
        <w:ind w:left="703" w:hanging="705"/>
        <w:rPr>
          <w:lang w:val="nl-BE"/>
        </w:rPr>
      </w:pPr>
      <w:r>
        <w:rPr>
          <w:lang w:val="nl-BE"/>
        </w:rPr>
        <w:tab/>
        <w:t>De melding van de inbreuk aan de Gegevensbeschermingsautoriteit en (eventueel) Betrokkene(n) is altijd de eigen verantwoordelijkheid van de Verwerkingsverantwoordelijke.</w:t>
      </w:r>
    </w:p>
    <w:p w14:paraId="4ACF52EF" w14:textId="77777777" w:rsidR="002D3B26" w:rsidRDefault="002D3B26" w:rsidP="000A4D2D">
      <w:pPr>
        <w:spacing w:line="240" w:lineRule="auto"/>
        <w:ind w:left="703" w:hanging="705"/>
        <w:rPr>
          <w:lang w:val="nl-BE"/>
        </w:rPr>
      </w:pPr>
    </w:p>
    <w:p w14:paraId="0EAD7AF6" w14:textId="77777777" w:rsidR="002D3B26" w:rsidRDefault="002D3B26" w:rsidP="000A4D2D">
      <w:pPr>
        <w:spacing w:line="240" w:lineRule="auto"/>
        <w:ind w:left="703" w:hanging="705"/>
        <w:rPr>
          <w:lang w:val="nl-BE"/>
        </w:rPr>
      </w:pPr>
      <w:r>
        <w:rPr>
          <w:lang w:val="nl-BE"/>
        </w:rPr>
        <w:tab/>
        <w:t>Het bijhouden van een register van inbreuken is de eigen verantwoordelijkheid van de Verwerkingsverantwoordelijke.</w:t>
      </w:r>
    </w:p>
    <w:p w14:paraId="3052E491" w14:textId="77777777" w:rsidR="002D3B26" w:rsidRDefault="002D3B26" w:rsidP="000A4D2D">
      <w:pPr>
        <w:spacing w:line="240" w:lineRule="auto"/>
        <w:ind w:left="703" w:hanging="705"/>
        <w:rPr>
          <w:lang w:val="nl-BE"/>
        </w:rPr>
      </w:pPr>
    </w:p>
    <w:p w14:paraId="7717672A" w14:textId="77777777" w:rsidR="004F37D7" w:rsidRDefault="004F37D7" w:rsidP="000A4D2D">
      <w:pPr>
        <w:spacing w:line="240" w:lineRule="auto"/>
        <w:ind w:left="703" w:hanging="705"/>
        <w:rPr>
          <w:lang w:val="nl-BE"/>
        </w:rPr>
      </w:pPr>
      <w:r>
        <w:rPr>
          <w:lang w:val="nl-BE"/>
        </w:rPr>
        <w:t>9.2</w:t>
      </w:r>
      <w:r>
        <w:rPr>
          <w:lang w:val="nl-BE"/>
        </w:rPr>
        <w:tab/>
        <w:t xml:space="preserve">De Verwerker stelt de Verwerkingsverantwoordelijke alle informatie ter beschikking die nodig is om de nakoming van de verplichtingen van de Verwerker ingevolge </w:t>
      </w:r>
      <w:r w:rsidR="00BF69FF">
        <w:rPr>
          <w:lang w:val="nl-BE"/>
        </w:rPr>
        <w:t>huidige</w:t>
      </w:r>
      <w:r>
        <w:rPr>
          <w:lang w:val="nl-BE"/>
        </w:rPr>
        <w:t xml:space="preserve"> </w:t>
      </w:r>
      <w:r w:rsidR="00BF69FF">
        <w:rPr>
          <w:lang w:val="nl-BE"/>
        </w:rPr>
        <w:t>O</w:t>
      </w:r>
      <w:r>
        <w:rPr>
          <w:lang w:val="nl-BE"/>
        </w:rPr>
        <w:t>vereenkomst aan te tonen.</w:t>
      </w:r>
    </w:p>
    <w:p w14:paraId="57DDA3F4" w14:textId="77777777" w:rsidR="004F37D7" w:rsidRDefault="004F37D7" w:rsidP="000A4D2D">
      <w:pPr>
        <w:spacing w:line="240" w:lineRule="auto"/>
        <w:ind w:left="703" w:hanging="705"/>
        <w:rPr>
          <w:lang w:val="nl-BE"/>
        </w:rPr>
      </w:pPr>
    </w:p>
    <w:p w14:paraId="6CE79E7B" w14:textId="77777777" w:rsidR="004F37D7" w:rsidRDefault="004F37D7" w:rsidP="000A4D2D">
      <w:pPr>
        <w:spacing w:line="240" w:lineRule="auto"/>
        <w:ind w:left="703"/>
        <w:rPr>
          <w:lang w:val="nl-BE"/>
        </w:rPr>
      </w:pPr>
      <w:r>
        <w:rPr>
          <w:lang w:val="nl-BE"/>
        </w:rPr>
        <w:t>De Verwerker maakt audits, waaronder inspecties, door de Verwerkingsverantwoordelijke gemachtigde controleur mogelijk en draagt eraan bij.</w:t>
      </w:r>
      <w:r w:rsidR="00156F23">
        <w:rPr>
          <w:lang w:val="nl-BE"/>
        </w:rPr>
        <w:t xml:space="preserve"> </w:t>
      </w:r>
      <w:r w:rsidR="002D3B26">
        <w:rPr>
          <w:lang w:val="nl-BE"/>
        </w:rPr>
        <w:t xml:space="preserve">De Verwerkingsverantwoordelijke zal de Verwerker minstens 10 dagen voorafgaand aan het uitvoeren van de controle schriftelijk (inclusief e-mail) hierover inlichten; een dergelijke audit zal niet vaker dan 1 keer per contractjaar plaatsvinden. </w:t>
      </w:r>
      <w:r w:rsidR="00156F23">
        <w:rPr>
          <w:lang w:val="nl-BE"/>
        </w:rPr>
        <w:t xml:space="preserve">De kosten van deze audit </w:t>
      </w:r>
      <w:r w:rsidR="00BF6E40">
        <w:rPr>
          <w:lang w:val="nl-BE"/>
        </w:rPr>
        <w:t>zijn</w:t>
      </w:r>
      <w:r w:rsidR="00156F23">
        <w:rPr>
          <w:lang w:val="nl-BE"/>
        </w:rPr>
        <w:t xml:space="preserve"> voor rekening van de Verwerk</w:t>
      </w:r>
      <w:r w:rsidR="00B51A01">
        <w:rPr>
          <w:lang w:val="nl-BE"/>
        </w:rPr>
        <w:t>ingsverantwoordelijke</w:t>
      </w:r>
      <w:r w:rsidR="00156F23">
        <w:rPr>
          <w:lang w:val="nl-BE"/>
        </w:rPr>
        <w:t>.</w:t>
      </w:r>
    </w:p>
    <w:p w14:paraId="0CB7C288" w14:textId="77777777" w:rsidR="004F37D7" w:rsidRDefault="004F37D7" w:rsidP="000A4D2D">
      <w:pPr>
        <w:spacing w:line="240" w:lineRule="auto"/>
        <w:ind w:left="703" w:hanging="705"/>
        <w:rPr>
          <w:lang w:val="nl-BE"/>
        </w:rPr>
      </w:pPr>
    </w:p>
    <w:p w14:paraId="00AE99FA" w14:textId="77777777" w:rsidR="004F37D7" w:rsidRDefault="004F37D7" w:rsidP="000A4D2D">
      <w:pPr>
        <w:spacing w:line="240" w:lineRule="auto"/>
        <w:ind w:left="703" w:hanging="705"/>
        <w:rPr>
          <w:lang w:val="nl-BE"/>
        </w:rPr>
      </w:pPr>
      <w:r>
        <w:rPr>
          <w:lang w:val="nl-BE"/>
        </w:rPr>
        <w:tab/>
        <w:t>In dit verband stelt de Verwerker de Verwerkingsverantwoordelijke onmiddellijk in kennis indien naar zijn mening een instructie inbreuk oplevert op de AVG of op andere Unierechtelijke of lidstaatrechtelijke bepalingen inzake gegevensbescherming.</w:t>
      </w:r>
    </w:p>
    <w:p w14:paraId="4555B2A2" w14:textId="77777777" w:rsidR="00A31BFA" w:rsidRPr="007F0F8F" w:rsidRDefault="00A31BFA" w:rsidP="00A31BFA"/>
    <w:p w14:paraId="03B2CE24" w14:textId="77777777" w:rsidR="00A31BFA" w:rsidRDefault="00A31BFA" w:rsidP="00A31BFA">
      <w:pPr>
        <w:pStyle w:val="Heading1"/>
      </w:pPr>
      <w:r>
        <w:t>Aansprakelijkheid en waarborgen</w:t>
      </w:r>
    </w:p>
    <w:p w14:paraId="7D9AFF7C" w14:textId="77777777" w:rsidR="00A31BFA" w:rsidRDefault="00A31BFA" w:rsidP="00A31BFA">
      <w:pPr>
        <w:rPr>
          <w:lang w:val="nl-BE"/>
        </w:rPr>
      </w:pPr>
    </w:p>
    <w:p w14:paraId="3E483208" w14:textId="77777777" w:rsidR="00A31BFA" w:rsidRDefault="00A31BFA" w:rsidP="000A4D2D">
      <w:pPr>
        <w:spacing w:line="240" w:lineRule="auto"/>
        <w:ind w:left="709" w:hanging="709"/>
        <w:rPr>
          <w:rFonts w:asciiTheme="majorHAnsi" w:hAnsiTheme="majorHAnsi"/>
        </w:rPr>
      </w:pPr>
      <w:r w:rsidRPr="007F0F8F">
        <w:rPr>
          <w:rFonts w:asciiTheme="majorHAnsi" w:hAnsiTheme="majorHAnsi"/>
        </w:rPr>
        <w:t>1</w:t>
      </w:r>
      <w:r w:rsidR="000A4D2D">
        <w:rPr>
          <w:rFonts w:asciiTheme="majorHAnsi" w:hAnsiTheme="majorHAnsi"/>
        </w:rPr>
        <w:t>0</w:t>
      </w:r>
      <w:r w:rsidRPr="007F0F8F">
        <w:rPr>
          <w:rFonts w:asciiTheme="majorHAnsi" w:hAnsiTheme="majorHAnsi"/>
        </w:rPr>
        <w:t>.1</w:t>
      </w:r>
      <w:r>
        <w:rPr>
          <w:rFonts w:asciiTheme="majorHAnsi" w:hAnsiTheme="majorHAnsi"/>
        </w:rPr>
        <w:tab/>
        <w:t xml:space="preserve">De Verwerker </w:t>
      </w:r>
      <w:r w:rsidR="002D3B26">
        <w:rPr>
          <w:rFonts w:asciiTheme="majorHAnsi" w:hAnsiTheme="majorHAnsi"/>
        </w:rPr>
        <w:t>staat er voor in dat de Verwerking van Persoonsgegevens op basis van huidige Overeenkomst niet onrechtmatig is en geen inbreuk maakt op de rechten van de Betrokkene(n).</w:t>
      </w:r>
    </w:p>
    <w:p w14:paraId="72B42BA7" w14:textId="77777777" w:rsidR="00A31BFA" w:rsidRDefault="00A31BFA" w:rsidP="000A4D2D">
      <w:pPr>
        <w:spacing w:line="240" w:lineRule="auto"/>
        <w:ind w:left="709" w:hanging="709"/>
        <w:rPr>
          <w:rFonts w:asciiTheme="majorHAnsi" w:hAnsiTheme="majorHAnsi"/>
        </w:rPr>
      </w:pPr>
    </w:p>
    <w:p w14:paraId="04FBA234" w14:textId="77777777" w:rsidR="00A31BFA" w:rsidRDefault="002D3B26" w:rsidP="00A71646">
      <w:pPr>
        <w:spacing w:line="240" w:lineRule="auto"/>
        <w:ind w:left="709"/>
        <w:rPr>
          <w:rFonts w:asciiTheme="majorHAnsi" w:hAnsiTheme="majorHAnsi"/>
        </w:rPr>
      </w:pPr>
      <w:r>
        <w:rPr>
          <w:rFonts w:asciiTheme="majorHAnsi" w:hAnsiTheme="majorHAnsi"/>
        </w:rPr>
        <w:t>De Verwerker zal op geen enkele wijze aansprakelijk zijn voor schade die voortvloeit uit instructies van de Verwerkingsverantwoordelijke.</w:t>
      </w:r>
    </w:p>
    <w:p w14:paraId="448A542C" w14:textId="77777777" w:rsidR="00582E16" w:rsidRDefault="00582E16" w:rsidP="002D3B26">
      <w:pPr>
        <w:spacing w:line="240" w:lineRule="auto"/>
        <w:ind w:left="709" w:hanging="709"/>
        <w:rPr>
          <w:rFonts w:asciiTheme="majorHAnsi" w:hAnsiTheme="majorHAnsi"/>
        </w:rPr>
      </w:pPr>
    </w:p>
    <w:p w14:paraId="09CBE711" w14:textId="77777777" w:rsidR="00582E16" w:rsidRDefault="00582E16" w:rsidP="002D3B26">
      <w:pPr>
        <w:spacing w:line="240" w:lineRule="auto"/>
        <w:ind w:left="709" w:hanging="709"/>
        <w:rPr>
          <w:rFonts w:asciiTheme="majorHAnsi" w:hAnsiTheme="majorHAnsi"/>
        </w:rPr>
      </w:pPr>
      <w:r>
        <w:rPr>
          <w:rFonts w:asciiTheme="majorHAnsi" w:hAnsiTheme="majorHAnsi"/>
        </w:rPr>
        <w:t>10.</w:t>
      </w:r>
      <w:r w:rsidR="00A71646">
        <w:rPr>
          <w:rFonts w:asciiTheme="majorHAnsi" w:hAnsiTheme="majorHAnsi"/>
        </w:rPr>
        <w:t>2</w:t>
      </w:r>
      <w:r>
        <w:rPr>
          <w:rFonts w:asciiTheme="majorHAnsi" w:hAnsiTheme="majorHAnsi"/>
        </w:rPr>
        <w:tab/>
        <w:t>De Verwerkingsverantwoordelijke staat er voor in dat de inhoud, het gebruik en de opdracht tot de Verwerking van de Persoonsgegevens zoals bedoeld in huidige Overeenkomst, niet onrechtmatig is en geen inbreuk maakt op enig recht van derden, en dat er is voldaan aan alle extra waarborgen die gelden voor de verwerking van bijzondere persoonsgegevens. De Verwerkingsverantwoordelijke vrijwaart de Verwerker tegen alle aanspraken en claims die hiermee verband houden.</w:t>
      </w:r>
    </w:p>
    <w:p w14:paraId="6E6C2ACD" w14:textId="77777777" w:rsidR="00A31BFA" w:rsidRDefault="00A31BFA" w:rsidP="00A71646">
      <w:pPr>
        <w:spacing w:before="100" w:beforeAutospacing="1" w:after="100" w:afterAutospacing="1" w:line="240" w:lineRule="auto"/>
        <w:ind w:left="709" w:hanging="709"/>
        <w:rPr>
          <w:rFonts w:asciiTheme="majorHAnsi" w:hAnsiTheme="majorHAnsi"/>
          <w:lang w:eastAsia="nl-NL"/>
        </w:rPr>
      </w:pPr>
      <w:r w:rsidRPr="00B10FE8">
        <w:rPr>
          <w:rFonts w:asciiTheme="majorHAnsi" w:hAnsiTheme="majorHAnsi"/>
          <w:lang w:eastAsia="nl-NL"/>
        </w:rPr>
        <w:t>1</w:t>
      </w:r>
      <w:r w:rsidR="000A4D2D">
        <w:rPr>
          <w:rFonts w:asciiTheme="majorHAnsi" w:hAnsiTheme="majorHAnsi"/>
          <w:lang w:eastAsia="nl-NL"/>
        </w:rPr>
        <w:t>0</w:t>
      </w:r>
      <w:r w:rsidRPr="00B10FE8">
        <w:rPr>
          <w:rFonts w:asciiTheme="majorHAnsi" w:hAnsiTheme="majorHAnsi"/>
          <w:lang w:eastAsia="nl-NL"/>
        </w:rPr>
        <w:t>.</w:t>
      </w:r>
      <w:r w:rsidR="00A71646">
        <w:rPr>
          <w:rFonts w:asciiTheme="majorHAnsi" w:hAnsiTheme="majorHAnsi"/>
          <w:lang w:eastAsia="nl-NL"/>
        </w:rPr>
        <w:t>3</w:t>
      </w:r>
      <w:r>
        <w:rPr>
          <w:rFonts w:asciiTheme="majorHAnsi" w:hAnsiTheme="majorHAnsi"/>
          <w:color w:val="FF0000"/>
          <w:lang w:eastAsia="nl-NL"/>
        </w:rPr>
        <w:tab/>
      </w:r>
      <w:r w:rsidR="00A71646">
        <w:rPr>
          <w:rFonts w:asciiTheme="majorHAnsi" w:hAnsiTheme="majorHAnsi"/>
          <w:lang w:eastAsia="nl-NL"/>
        </w:rPr>
        <w:t>Iedere aansprakelijkheid van de Verwerker voor enige andere vorm van schade is uitgesloten, daaronder begrepen aanvullende schadevergoeding in welke vorm dan ook, alsmede vergoeding van indirecte schade of gevolgschade of schade wegens gederfde omzet of winst, boetes die aan de Verwerkingsverantwoordelijke worden opgelegd bijvoorbeeld – maar niet uitsluitend – door de Gegevensbeschermingsautoriteit, vertragingsschade, schade wegens verlies van gegevens, schade wegens overschrijding van termijnen als gevolg van gewijzigde omstandigheden, diefstal, verlies of beschadiging van data en zaken en schade wegens door de Verwerker gegeven inlichtingen of adviezen waarvan de inhoud niet uitdrukkelijk onderdeel van de verplichtingen van de Verwerker vormt.</w:t>
      </w:r>
    </w:p>
    <w:p w14:paraId="46B2DA15" w14:textId="77777777" w:rsidR="00A71646" w:rsidRDefault="00A71646" w:rsidP="00A71646">
      <w:pPr>
        <w:spacing w:before="100" w:beforeAutospacing="1" w:after="100" w:afterAutospacing="1" w:line="240" w:lineRule="auto"/>
        <w:ind w:left="709" w:hanging="709"/>
        <w:rPr>
          <w:rFonts w:asciiTheme="majorHAnsi" w:hAnsiTheme="majorHAnsi"/>
          <w:lang w:eastAsia="nl-NL"/>
        </w:rPr>
      </w:pPr>
      <w:r>
        <w:rPr>
          <w:rFonts w:asciiTheme="majorHAnsi" w:hAnsiTheme="majorHAnsi"/>
          <w:lang w:eastAsia="nl-NL"/>
        </w:rPr>
        <w:tab/>
        <w:t xml:space="preserve">De hoogte van enige vergoeding, die de Verwerker verschuldigd is in het geval van aansprakelijkheid, is gemaximeerd op het bedrag dat door de aansprakelijkheidsverzekeraar van de Verwerker in het betreffende geval wordt uitgekeerd, dan wel tot een maximaal bedrag van </w:t>
      </w:r>
      <w:r w:rsidR="00F7798B">
        <w:rPr>
          <w:rFonts w:asciiTheme="majorHAnsi" w:hAnsiTheme="majorHAnsi"/>
          <w:lang w:eastAsia="nl-NL"/>
        </w:rPr>
        <w:t>2.500</w:t>
      </w:r>
      <w:r>
        <w:rPr>
          <w:rFonts w:asciiTheme="majorHAnsi" w:hAnsiTheme="majorHAnsi"/>
          <w:lang w:eastAsia="nl-NL"/>
        </w:rPr>
        <w:t xml:space="preserve"> euro.</w:t>
      </w:r>
    </w:p>
    <w:p w14:paraId="566528C6" w14:textId="77777777" w:rsidR="00A71646" w:rsidRDefault="00A71646" w:rsidP="00A71646">
      <w:pPr>
        <w:spacing w:before="100" w:beforeAutospacing="1" w:after="100" w:afterAutospacing="1" w:line="240" w:lineRule="auto"/>
        <w:ind w:left="709" w:hanging="709"/>
        <w:rPr>
          <w:rFonts w:asciiTheme="majorHAnsi" w:hAnsiTheme="majorHAnsi"/>
          <w:lang w:eastAsia="nl-NL"/>
        </w:rPr>
      </w:pPr>
      <w:r w:rsidRPr="00831424">
        <w:rPr>
          <w:rFonts w:asciiTheme="majorHAnsi" w:hAnsiTheme="majorHAnsi"/>
          <w:lang w:eastAsia="nl-NL"/>
        </w:rPr>
        <w:t>1</w:t>
      </w:r>
      <w:r>
        <w:rPr>
          <w:rFonts w:asciiTheme="majorHAnsi" w:hAnsiTheme="majorHAnsi"/>
          <w:lang w:eastAsia="nl-NL"/>
        </w:rPr>
        <w:t>0</w:t>
      </w:r>
      <w:r w:rsidRPr="00831424">
        <w:rPr>
          <w:rFonts w:asciiTheme="majorHAnsi" w:hAnsiTheme="majorHAnsi"/>
          <w:lang w:eastAsia="nl-NL"/>
        </w:rPr>
        <w:t>.</w:t>
      </w:r>
      <w:r>
        <w:rPr>
          <w:rFonts w:asciiTheme="majorHAnsi" w:hAnsiTheme="majorHAnsi"/>
          <w:lang w:eastAsia="nl-NL"/>
        </w:rPr>
        <w:t>4</w:t>
      </w:r>
      <w:r w:rsidRPr="00831424">
        <w:rPr>
          <w:rFonts w:asciiTheme="majorHAnsi" w:hAnsiTheme="majorHAnsi"/>
          <w:lang w:eastAsia="nl-NL"/>
        </w:rPr>
        <w:tab/>
      </w:r>
      <w:r>
        <w:rPr>
          <w:rFonts w:asciiTheme="majorHAnsi" w:hAnsiTheme="majorHAnsi"/>
          <w:lang w:eastAsia="nl-NL"/>
        </w:rPr>
        <w:t>De Verwerker</w:t>
      </w:r>
      <w:r w:rsidRPr="00831424">
        <w:rPr>
          <w:rFonts w:asciiTheme="majorHAnsi" w:hAnsiTheme="majorHAnsi"/>
          <w:lang w:eastAsia="nl-NL"/>
        </w:rPr>
        <w:t xml:space="preserve"> </w:t>
      </w:r>
      <w:r w:rsidRPr="007F0F8F">
        <w:rPr>
          <w:rFonts w:asciiTheme="majorHAnsi" w:hAnsiTheme="majorHAnsi"/>
          <w:lang w:eastAsia="nl-NL"/>
        </w:rPr>
        <w:t xml:space="preserve">garandeert dat iedere </w:t>
      </w:r>
      <w:r>
        <w:rPr>
          <w:rFonts w:asciiTheme="majorHAnsi" w:hAnsiTheme="majorHAnsi"/>
          <w:lang w:eastAsia="nl-NL"/>
        </w:rPr>
        <w:t>v</w:t>
      </w:r>
      <w:r w:rsidRPr="007F0F8F">
        <w:rPr>
          <w:rFonts w:asciiTheme="majorHAnsi" w:hAnsiTheme="majorHAnsi"/>
          <w:lang w:eastAsia="nl-NL"/>
        </w:rPr>
        <w:t xml:space="preserve">erwerking van Persoonsgegevens, welke door of namens </w:t>
      </w:r>
      <w:r>
        <w:rPr>
          <w:rFonts w:asciiTheme="majorHAnsi" w:hAnsiTheme="majorHAnsi"/>
          <w:lang w:eastAsia="nl-NL"/>
        </w:rPr>
        <w:t>de Verwerkingsverantwoordelijke</w:t>
      </w:r>
      <w:r w:rsidRPr="007F0F8F">
        <w:rPr>
          <w:rFonts w:asciiTheme="majorHAnsi" w:hAnsiTheme="majorHAnsi"/>
          <w:lang w:eastAsia="nl-NL"/>
        </w:rPr>
        <w:t xml:space="preserve">, met inbegrip van de door haar ingeschakelde Derden, wordt verricht in verband met het uitvoeren van de </w:t>
      </w:r>
      <w:r>
        <w:rPr>
          <w:rFonts w:asciiTheme="majorHAnsi" w:hAnsiTheme="majorHAnsi"/>
          <w:lang w:eastAsia="nl-NL"/>
        </w:rPr>
        <w:t>Opdracht overeenkomst</w:t>
      </w:r>
      <w:r w:rsidRPr="007F0F8F">
        <w:rPr>
          <w:rFonts w:asciiTheme="majorHAnsi" w:hAnsiTheme="majorHAnsi"/>
          <w:lang w:eastAsia="nl-NL"/>
        </w:rPr>
        <w:t xml:space="preserve">, slechts binnen de Europese Economische Ruimte (EER) zal plaatsvinden. </w:t>
      </w:r>
    </w:p>
    <w:p w14:paraId="01DA2946" w14:textId="77777777" w:rsidR="00A71646" w:rsidRDefault="00A71646" w:rsidP="00A71646">
      <w:pPr>
        <w:spacing w:before="100" w:beforeAutospacing="1" w:after="100" w:afterAutospacing="1" w:line="240" w:lineRule="auto"/>
        <w:ind w:left="709"/>
        <w:rPr>
          <w:rFonts w:asciiTheme="majorHAnsi" w:hAnsiTheme="majorHAnsi"/>
          <w:lang w:eastAsia="nl-NL"/>
        </w:rPr>
      </w:pPr>
      <w:r w:rsidRPr="007F0F8F">
        <w:rPr>
          <w:rFonts w:asciiTheme="majorHAnsi" w:hAnsiTheme="majorHAnsi"/>
          <w:lang w:eastAsia="nl-NL"/>
        </w:rPr>
        <w:t xml:space="preserve">Zonder de voorafgaande </w:t>
      </w:r>
      <w:r>
        <w:rPr>
          <w:rFonts w:asciiTheme="majorHAnsi" w:hAnsiTheme="majorHAnsi"/>
          <w:lang w:eastAsia="nl-NL"/>
        </w:rPr>
        <w:t>s</w:t>
      </w:r>
      <w:r w:rsidRPr="007F0F8F">
        <w:rPr>
          <w:rFonts w:asciiTheme="majorHAnsi" w:hAnsiTheme="majorHAnsi"/>
          <w:lang w:eastAsia="nl-NL"/>
        </w:rPr>
        <w:t xml:space="preserve">chriftelijke toestemming van </w:t>
      </w:r>
      <w:r>
        <w:rPr>
          <w:rFonts w:asciiTheme="majorHAnsi" w:hAnsiTheme="majorHAnsi"/>
          <w:lang w:eastAsia="nl-NL"/>
        </w:rPr>
        <w:t>de Verwerkingsverantwoordelijke</w:t>
      </w:r>
      <w:r w:rsidRPr="007F0F8F">
        <w:rPr>
          <w:rFonts w:asciiTheme="majorHAnsi" w:hAnsiTheme="majorHAnsi"/>
          <w:lang w:eastAsia="nl-NL"/>
        </w:rPr>
        <w:t xml:space="preserve"> mag </w:t>
      </w:r>
      <w:r>
        <w:rPr>
          <w:rFonts w:asciiTheme="majorHAnsi" w:hAnsiTheme="majorHAnsi"/>
          <w:lang w:eastAsia="nl-NL"/>
        </w:rPr>
        <w:t>de Verwerker</w:t>
      </w:r>
      <w:r w:rsidRPr="007F0F8F">
        <w:rPr>
          <w:rFonts w:asciiTheme="majorHAnsi" w:hAnsiTheme="majorHAnsi"/>
          <w:lang w:eastAsia="nl-NL"/>
        </w:rPr>
        <w:t xml:space="preserve"> geen Persoonsgegevens doorgeven naar, of opslaan in een land buiten de EER, of Persoonsgegevens toegankelijk maken vanuit een niet-EER land. Aan deze toestemming kan </w:t>
      </w:r>
      <w:r>
        <w:rPr>
          <w:rFonts w:asciiTheme="majorHAnsi" w:hAnsiTheme="majorHAnsi"/>
          <w:lang w:eastAsia="nl-NL"/>
        </w:rPr>
        <w:t>de Verwerkingsverantwoordelijke</w:t>
      </w:r>
      <w:r w:rsidRPr="007F0F8F">
        <w:rPr>
          <w:rFonts w:asciiTheme="majorHAnsi" w:hAnsiTheme="majorHAnsi"/>
          <w:lang w:eastAsia="nl-NL"/>
        </w:rPr>
        <w:t xml:space="preserve"> voorwaarden verbinden, waaronder, maar niet beperkt tot, de verplichting voor </w:t>
      </w:r>
      <w:r>
        <w:rPr>
          <w:rFonts w:asciiTheme="majorHAnsi" w:hAnsiTheme="majorHAnsi"/>
          <w:lang w:eastAsia="nl-NL"/>
        </w:rPr>
        <w:t xml:space="preserve">de Verwerker </w:t>
      </w:r>
      <w:r w:rsidRPr="007F0F8F">
        <w:rPr>
          <w:rFonts w:asciiTheme="majorHAnsi" w:hAnsiTheme="majorHAnsi"/>
          <w:lang w:eastAsia="nl-NL"/>
        </w:rPr>
        <w:t xml:space="preserve">om aan te tonen dat voldaan is aan de wettelijke vereisten ten aanzien van gegevensverkeer met landen buiten de EER. </w:t>
      </w:r>
    </w:p>
    <w:p w14:paraId="296E00C7" w14:textId="77777777" w:rsidR="00A71646" w:rsidRPr="007F0F8F" w:rsidRDefault="00A71646" w:rsidP="00A71646">
      <w:pPr>
        <w:spacing w:before="100" w:beforeAutospacing="1" w:after="100" w:afterAutospacing="1" w:line="240" w:lineRule="auto"/>
        <w:ind w:left="709"/>
        <w:rPr>
          <w:rFonts w:asciiTheme="majorHAnsi" w:hAnsiTheme="majorHAnsi"/>
          <w:lang w:eastAsia="nl-NL"/>
        </w:rPr>
      </w:pPr>
      <w:r>
        <w:rPr>
          <w:rFonts w:asciiTheme="majorHAnsi" w:hAnsiTheme="majorHAnsi"/>
          <w:lang w:eastAsia="nl-NL"/>
        </w:rPr>
        <w:t>Dit</w:t>
      </w:r>
      <w:r w:rsidRPr="007F0F8F">
        <w:rPr>
          <w:rFonts w:asciiTheme="majorHAnsi" w:hAnsiTheme="majorHAnsi"/>
          <w:lang w:eastAsia="nl-NL"/>
        </w:rPr>
        <w:t xml:space="preserve"> geldt eveneens voor </w:t>
      </w:r>
      <w:r>
        <w:rPr>
          <w:rFonts w:asciiTheme="majorHAnsi" w:hAnsiTheme="majorHAnsi"/>
          <w:lang w:eastAsia="nl-NL"/>
        </w:rPr>
        <w:t>S</w:t>
      </w:r>
      <w:r w:rsidRPr="007F0F8F">
        <w:rPr>
          <w:rFonts w:asciiTheme="majorHAnsi" w:hAnsiTheme="majorHAnsi"/>
          <w:lang w:eastAsia="nl-NL"/>
        </w:rPr>
        <w:t>ub</w:t>
      </w:r>
      <w:r>
        <w:rPr>
          <w:rFonts w:asciiTheme="majorHAnsi" w:hAnsiTheme="majorHAnsi"/>
          <w:lang w:eastAsia="nl-NL"/>
        </w:rPr>
        <w:t>v</w:t>
      </w:r>
      <w:r w:rsidRPr="007F0F8F">
        <w:rPr>
          <w:rFonts w:asciiTheme="majorHAnsi" w:hAnsiTheme="majorHAnsi"/>
          <w:lang w:eastAsia="nl-NL"/>
        </w:rPr>
        <w:t>erwerker</w:t>
      </w:r>
      <w:r>
        <w:rPr>
          <w:rFonts w:asciiTheme="majorHAnsi" w:hAnsiTheme="majorHAnsi"/>
          <w:lang w:eastAsia="nl-NL"/>
        </w:rPr>
        <w:t>s</w:t>
      </w:r>
      <w:r w:rsidRPr="007F0F8F">
        <w:rPr>
          <w:rFonts w:asciiTheme="majorHAnsi" w:hAnsiTheme="majorHAnsi"/>
          <w:lang w:eastAsia="nl-NL"/>
        </w:rPr>
        <w:t>.</w:t>
      </w:r>
    </w:p>
    <w:p w14:paraId="7C209B6C" w14:textId="77777777" w:rsidR="00F12934" w:rsidRDefault="00F12934" w:rsidP="004202CA">
      <w:pPr>
        <w:pStyle w:val="Heading1"/>
        <w:spacing w:line="240" w:lineRule="auto"/>
      </w:pPr>
      <w:r>
        <w:t>Einde van de overeenkomst</w:t>
      </w:r>
    </w:p>
    <w:p w14:paraId="09F779DF" w14:textId="77777777" w:rsidR="00F12934" w:rsidRDefault="00F12934" w:rsidP="00F12934">
      <w:pPr>
        <w:rPr>
          <w:lang w:val="nl-BE"/>
        </w:rPr>
      </w:pPr>
    </w:p>
    <w:p w14:paraId="760B0865" w14:textId="77777777" w:rsidR="00601C94" w:rsidRDefault="00F12934" w:rsidP="000A4D2D">
      <w:pPr>
        <w:spacing w:line="240" w:lineRule="auto"/>
        <w:ind w:left="709" w:hanging="709"/>
        <w:rPr>
          <w:lang w:val="nl-BE"/>
        </w:rPr>
      </w:pPr>
      <w:r>
        <w:rPr>
          <w:lang w:val="nl-BE"/>
        </w:rPr>
        <w:t>1</w:t>
      </w:r>
      <w:r w:rsidR="00A71646">
        <w:rPr>
          <w:lang w:val="nl-BE"/>
        </w:rPr>
        <w:t>1</w:t>
      </w:r>
      <w:r>
        <w:rPr>
          <w:lang w:val="nl-BE"/>
        </w:rPr>
        <w:t>.1</w:t>
      </w:r>
      <w:r>
        <w:rPr>
          <w:lang w:val="nl-BE"/>
        </w:rPr>
        <w:tab/>
        <w:t>Deze overeenkomst eindigt wanneer de Opdracht overeenkomst een einde neemt.</w:t>
      </w:r>
    </w:p>
    <w:p w14:paraId="204E0739" w14:textId="77777777" w:rsidR="00F12934" w:rsidRDefault="00601C94" w:rsidP="000A4D2D">
      <w:pPr>
        <w:spacing w:line="240" w:lineRule="auto"/>
        <w:ind w:left="709" w:hanging="709"/>
        <w:rPr>
          <w:lang w:val="nl-BE"/>
        </w:rPr>
      </w:pPr>
      <w:r>
        <w:rPr>
          <w:lang w:val="nl-BE"/>
        </w:rPr>
        <w:tab/>
      </w:r>
    </w:p>
    <w:p w14:paraId="6C77EB59" w14:textId="77777777" w:rsidR="00F12934" w:rsidRDefault="00F12934" w:rsidP="002D3B26">
      <w:pPr>
        <w:spacing w:line="240" w:lineRule="auto"/>
        <w:ind w:left="709" w:hanging="709"/>
        <w:rPr>
          <w:lang w:val="nl-BE"/>
        </w:rPr>
      </w:pPr>
      <w:r>
        <w:rPr>
          <w:lang w:val="nl-BE"/>
        </w:rPr>
        <w:t>1</w:t>
      </w:r>
      <w:r w:rsidR="00A71646">
        <w:rPr>
          <w:lang w:val="nl-BE"/>
        </w:rPr>
        <w:t>1</w:t>
      </w:r>
      <w:r>
        <w:rPr>
          <w:lang w:val="nl-BE"/>
        </w:rPr>
        <w:t>.2</w:t>
      </w:r>
      <w:r>
        <w:rPr>
          <w:lang w:val="nl-BE"/>
        </w:rPr>
        <w:tab/>
      </w:r>
      <w:r w:rsidR="002D3B26">
        <w:rPr>
          <w:lang w:val="nl-BE"/>
        </w:rPr>
        <w:t xml:space="preserve">Als de Opdracht overeenkomst wordt beëindigd zal de Verwerker de door de Verwerkingsverantwoordelijke aan de Verwerker verstrekte Persoonsgegevens aan de Verwerkingsverantwoordelijke terug overdragen of – als de Verwerkingsverantwoordelijke de Verwerker daarom verzoekt – vernietigen. De Verwerker zal uitsluitend een kopie van de </w:t>
      </w:r>
      <w:r w:rsidR="002D3B26">
        <w:rPr>
          <w:lang w:val="nl-BE"/>
        </w:rPr>
        <w:lastRenderedPageBreak/>
        <w:t>Persoonsgegevens bewaren als zij hiertoe op grond van wet- of (beroeps)regelgeving verplicht is.</w:t>
      </w:r>
    </w:p>
    <w:p w14:paraId="4F8CA6C6" w14:textId="77777777" w:rsidR="00F12934" w:rsidRDefault="00F12934" w:rsidP="000A4D2D">
      <w:pPr>
        <w:spacing w:line="240" w:lineRule="auto"/>
        <w:ind w:left="709" w:hanging="709"/>
        <w:rPr>
          <w:lang w:val="nl-BE"/>
        </w:rPr>
      </w:pPr>
    </w:p>
    <w:p w14:paraId="61E6D411" w14:textId="77777777" w:rsidR="00F12934" w:rsidRDefault="00F12934" w:rsidP="000A4D2D">
      <w:pPr>
        <w:spacing w:line="240" w:lineRule="auto"/>
        <w:ind w:left="709" w:hanging="709"/>
        <w:rPr>
          <w:lang w:val="nl-BE"/>
        </w:rPr>
      </w:pPr>
      <w:r>
        <w:rPr>
          <w:lang w:val="nl-BE"/>
        </w:rPr>
        <w:t>1</w:t>
      </w:r>
      <w:r w:rsidR="00A71646">
        <w:rPr>
          <w:lang w:val="nl-BE"/>
        </w:rPr>
        <w:t>1</w:t>
      </w:r>
      <w:r>
        <w:rPr>
          <w:lang w:val="nl-BE"/>
        </w:rPr>
        <w:t>.</w:t>
      </w:r>
      <w:r w:rsidR="002D3B26">
        <w:rPr>
          <w:lang w:val="nl-BE"/>
        </w:rPr>
        <w:t>3</w:t>
      </w:r>
      <w:r>
        <w:rPr>
          <w:lang w:val="nl-BE"/>
        </w:rPr>
        <w:tab/>
      </w:r>
      <w:r w:rsidR="002D3B26">
        <w:rPr>
          <w:lang w:val="nl-BE"/>
        </w:rPr>
        <w:t>De kosten van het verzamelen en overdragen van Persoonsgegevens bi</w:t>
      </w:r>
      <w:r w:rsidR="001F26B7">
        <w:rPr>
          <w:lang w:val="nl-BE"/>
        </w:rPr>
        <w:t>j het eindigen van de Opdracht o</w:t>
      </w:r>
      <w:r w:rsidR="002D3B26">
        <w:rPr>
          <w:lang w:val="nl-BE"/>
        </w:rPr>
        <w:t>vereenkomst zijn voor rekening van de Verwerkingsverantwoordelijke. Dit is eveneens het geval voor de kosten van de vernietiging van de Persoonsgegevens.</w:t>
      </w:r>
    </w:p>
    <w:p w14:paraId="6F627DB8" w14:textId="77777777" w:rsidR="00B10FE8" w:rsidRDefault="00B10FE8" w:rsidP="00DD7440">
      <w:pPr>
        <w:spacing w:line="240" w:lineRule="auto"/>
        <w:ind w:left="705" w:hanging="705"/>
        <w:rPr>
          <w:rFonts w:asciiTheme="majorHAnsi" w:hAnsiTheme="majorHAnsi"/>
        </w:rPr>
      </w:pPr>
    </w:p>
    <w:p w14:paraId="307DEB1D" w14:textId="77777777" w:rsidR="007E7BD7" w:rsidRDefault="007E7BD7" w:rsidP="007F0F8F">
      <w:pPr>
        <w:pStyle w:val="Heading1"/>
      </w:pPr>
      <w:r>
        <w:t>Diverse bepalingen</w:t>
      </w:r>
    </w:p>
    <w:p w14:paraId="69B18755" w14:textId="77777777" w:rsidR="007E7BD7" w:rsidRDefault="007E7BD7" w:rsidP="007E7BD7">
      <w:pPr>
        <w:rPr>
          <w:lang w:val="nl-BE"/>
        </w:rPr>
      </w:pPr>
    </w:p>
    <w:p w14:paraId="5AA1B2E0" w14:textId="77777777" w:rsidR="007E7BD7" w:rsidRDefault="007E7BD7" w:rsidP="000A4D2D">
      <w:pPr>
        <w:spacing w:line="240" w:lineRule="auto"/>
        <w:ind w:left="703" w:hanging="703"/>
        <w:rPr>
          <w:lang w:val="nl-BE"/>
        </w:rPr>
      </w:pPr>
      <w:r>
        <w:rPr>
          <w:lang w:val="nl-BE"/>
        </w:rPr>
        <w:t>1</w:t>
      </w:r>
      <w:r w:rsidR="00A71646">
        <w:rPr>
          <w:lang w:val="nl-BE"/>
        </w:rPr>
        <w:t>2</w:t>
      </w:r>
      <w:r>
        <w:rPr>
          <w:lang w:val="nl-BE"/>
        </w:rPr>
        <w:t>.1</w:t>
      </w:r>
      <w:r>
        <w:rPr>
          <w:lang w:val="nl-BE"/>
        </w:rPr>
        <w:tab/>
        <w:t xml:space="preserve">Indien gelijk welke bepaling van </w:t>
      </w:r>
      <w:r w:rsidR="005E0B6A">
        <w:rPr>
          <w:lang w:val="nl-BE"/>
        </w:rPr>
        <w:t>huidige Overeenkomst</w:t>
      </w:r>
      <w:r>
        <w:rPr>
          <w:lang w:val="nl-BE"/>
        </w:rPr>
        <w:t xml:space="preserve"> wordt vernietigd of op eender welke andere wijze ongeldig wordt verklaard, blijft de rest van de overeenkomst bestaan en wordt de bewuste bepaling vervangen door een geldige bepaling die zo goed mogelijk de initiële bedoeling van Partijen weergeeft.</w:t>
      </w:r>
    </w:p>
    <w:p w14:paraId="085823E7" w14:textId="77777777" w:rsidR="007E7BD7" w:rsidRDefault="007E7BD7" w:rsidP="000A4D2D">
      <w:pPr>
        <w:spacing w:line="240" w:lineRule="auto"/>
        <w:ind w:left="703" w:hanging="703"/>
        <w:rPr>
          <w:lang w:val="nl-BE"/>
        </w:rPr>
      </w:pPr>
    </w:p>
    <w:p w14:paraId="3866174E" w14:textId="77777777" w:rsidR="007E7BD7" w:rsidRDefault="007E7BD7" w:rsidP="000A4D2D">
      <w:pPr>
        <w:spacing w:line="240" w:lineRule="auto"/>
        <w:ind w:left="703" w:hanging="703"/>
        <w:rPr>
          <w:lang w:val="nl-BE"/>
        </w:rPr>
      </w:pPr>
      <w:r>
        <w:rPr>
          <w:lang w:val="nl-BE"/>
        </w:rPr>
        <w:t>1</w:t>
      </w:r>
      <w:r w:rsidR="00A71646">
        <w:rPr>
          <w:lang w:val="nl-BE"/>
        </w:rPr>
        <w:t>2</w:t>
      </w:r>
      <w:r>
        <w:rPr>
          <w:lang w:val="nl-BE"/>
        </w:rPr>
        <w:t>.2</w:t>
      </w:r>
      <w:r>
        <w:rPr>
          <w:lang w:val="nl-BE"/>
        </w:rPr>
        <w:tab/>
        <w:t xml:space="preserve">Wijzigingen van of aanvullingen op </w:t>
      </w:r>
      <w:r w:rsidR="005E0B6A">
        <w:rPr>
          <w:lang w:val="nl-BE"/>
        </w:rPr>
        <w:t>huidige Overeenkomst</w:t>
      </w:r>
      <w:r>
        <w:rPr>
          <w:lang w:val="nl-BE"/>
        </w:rPr>
        <w:t xml:space="preserve"> worden tussen </w:t>
      </w:r>
      <w:r w:rsidR="00BF69FF">
        <w:rPr>
          <w:lang w:val="nl-BE"/>
        </w:rPr>
        <w:t>de Verwerkingsverantwoordelijke</w:t>
      </w:r>
      <w:r>
        <w:rPr>
          <w:lang w:val="nl-BE"/>
        </w:rPr>
        <w:t xml:space="preserve"> en </w:t>
      </w:r>
      <w:r w:rsidR="00BF69FF">
        <w:rPr>
          <w:lang w:val="nl-BE"/>
        </w:rPr>
        <w:t>de Verwerker</w:t>
      </w:r>
      <w:r>
        <w:rPr>
          <w:lang w:val="nl-BE"/>
        </w:rPr>
        <w:t xml:space="preserve"> schriftelijk overeengekomen. Wijzigingen of aanvullingen worden vastgelegd in een nieuwe Bijlage bij deze Verwerkersovereenkomst en zijn pas bindend als deze Bijlage door beide partijen is ondertekend.</w:t>
      </w:r>
      <w:r>
        <w:rPr>
          <w:lang w:val="nl-BE"/>
        </w:rPr>
        <w:tab/>
      </w:r>
    </w:p>
    <w:p w14:paraId="3F98E2A1" w14:textId="77777777" w:rsidR="007E7BD7" w:rsidRPr="007E7BD7" w:rsidRDefault="007E7BD7" w:rsidP="007E7BD7">
      <w:pPr>
        <w:rPr>
          <w:lang w:val="nl-BE"/>
        </w:rPr>
      </w:pPr>
    </w:p>
    <w:p w14:paraId="673B056A" w14:textId="77777777" w:rsidR="007F0F8F" w:rsidRDefault="007F0F8F" w:rsidP="007F0F8F">
      <w:pPr>
        <w:pStyle w:val="Heading1"/>
      </w:pPr>
      <w:r>
        <w:t>Toepasselijk recht en bevoegde rechtbank</w:t>
      </w:r>
    </w:p>
    <w:p w14:paraId="5E4BA5EC" w14:textId="77777777" w:rsidR="007F0F8F" w:rsidRPr="007F0F8F" w:rsidRDefault="00A71646"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13</w:t>
      </w:r>
      <w:r w:rsidR="007F0F8F" w:rsidRPr="007F0F8F">
        <w:rPr>
          <w:rFonts w:asciiTheme="minorHAnsi" w:hAnsiTheme="minorHAnsi" w:cstheme="minorHAnsi"/>
          <w:lang w:eastAsia="nl-NL"/>
        </w:rPr>
        <w:t xml:space="preserve">.1 </w:t>
      </w:r>
      <w:r w:rsidR="007F0F8F" w:rsidRPr="007F0F8F">
        <w:rPr>
          <w:rFonts w:asciiTheme="minorHAnsi" w:hAnsiTheme="minorHAnsi" w:cstheme="minorHAnsi"/>
          <w:lang w:eastAsia="nl-NL"/>
        </w:rPr>
        <w:tab/>
        <w:t xml:space="preserve">De </w:t>
      </w:r>
      <w:r w:rsidR="005E0B6A">
        <w:rPr>
          <w:rFonts w:asciiTheme="minorHAnsi" w:hAnsiTheme="minorHAnsi" w:cstheme="minorHAnsi"/>
          <w:lang w:eastAsia="nl-NL"/>
        </w:rPr>
        <w:t>Overeenkomst</w:t>
      </w:r>
      <w:r w:rsidR="007F0F8F" w:rsidRPr="007F0F8F">
        <w:rPr>
          <w:rFonts w:asciiTheme="minorHAnsi" w:hAnsiTheme="minorHAnsi" w:cstheme="minorHAnsi"/>
          <w:lang w:eastAsia="nl-NL"/>
        </w:rPr>
        <w:t xml:space="preserve"> en de uitvoering daarvan worden uitsluitend beheerst door </w:t>
      </w:r>
      <w:r w:rsidR="00B9297B">
        <w:rPr>
          <w:rFonts w:asciiTheme="minorHAnsi" w:hAnsiTheme="minorHAnsi" w:cstheme="minorHAnsi"/>
          <w:lang w:eastAsia="nl-NL"/>
        </w:rPr>
        <w:t>het Belgische</w:t>
      </w:r>
      <w:r w:rsidR="007F0F8F" w:rsidRPr="007F0F8F">
        <w:rPr>
          <w:rFonts w:asciiTheme="minorHAnsi" w:hAnsiTheme="minorHAnsi" w:cstheme="minorHAnsi"/>
          <w:lang w:eastAsia="nl-NL"/>
        </w:rPr>
        <w:t xml:space="preserve"> recht.</w:t>
      </w:r>
    </w:p>
    <w:p w14:paraId="17293696" w14:textId="77777777" w:rsidR="007F0F8F" w:rsidRPr="007F0F8F" w:rsidRDefault="00A71646" w:rsidP="000A4D2D">
      <w:pPr>
        <w:spacing w:before="100" w:beforeAutospacing="1" w:after="100" w:afterAutospacing="1" w:line="240" w:lineRule="auto"/>
        <w:ind w:left="709" w:hanging="709"/>
        <w:rPr>
          <w:rFonts w:asciiTheme="minorHAnsi" w:hAnsiTheme="minorHAnsi" w:cstheme="minorHAnsi"/>
          <w:lang w:eastAsia="nl-NL"/>
        </w:rPr>
      </w:pPr>
      <w:r>
        <w:rPr>
          <w:rFonts w:asciiTheme="minorHAnsi" w:hAnsiTheme="minorHAnsi" w:cstheme="minorHAnsi"/>
          <w:lang w:eastAsia="nl-NL"/>
        </w:rPr>
        <w:t>13</w:t>
      </w:r>
      <w:r w:rsidR="007F0F8F" w:rsidRPr="007F0F8F">
        <w:rPr>
          <w:rFonts w:asciiTheme="minorHAnsi" w:hAnsiTheme="minorHAnsi" w:cstheme="minorHAnsi"/>
          <w:lang w:eastAsia="nl-NL"/>
        </w:rPr>
        <w:t xml:space="preserve">.2 </w:t>
      </w:r>
      <w:r w:rsidR="007F0F8F" w:rsidRPr="007F0F8F">
        <w:rPr>
          <w:rFonts w:asciiTheme="minorHAnsi" w:hAnsiTheme="minorHAnsi" w:cstheme="minorHAnsi"/>
          <w:lang w:eastAsia="nl-NL"/>
        </w:rPr>
        <w:tab/>
        <w:t xml:space="preserve">Alle geschillen, welke tussen Partijen mochten ontstaan in verband met </w:t>
      </w:r>
      <w:r w:rsidR="00BF69FF">
        <w:rPr>
          <w:rFonts w:asciiTheme="minorHAnsi" w:hAnsiTheme="minorHAnsi" w:cstheme="minorHAnsi"/>
          <w:lang w:eastAsia="nl-NL"/>
        </w:rPr>
        <w:t>huidige Overeenkomst</w:t>
      </w:r>
      <w:r w:rsidR="007F0F8F" w:rsidRPr="007F0F8F">
        <w:rPr>
          <w:rFonts w:asciiTheme="minorHAnsi" w:hAnsiTheme="minorHAnsi" w:cstheme="minorHAnsi"/>
          <w:lang w:eastAsia="nl-NL"/>
        </w:rPr>
        <w:t>, zullen worden voorgelegd aan de bevoegde recht</w:t>
      </w:r>
      <w:r w:rsidR="00BF69FF">
        <w:rPr>
          <w:rFonts w:asciiTheme="minorHAnsi" w:hAnsiTheme="minorHAnsi" w:cstheme="minorHAnsi"/>
          <w:lang w:eastAsia="nl-NL"/>
        </w:rPr>
        <w:t xml:space="preserve">bank met afdelingszetel in het gerechtelijk arrondissement waar de </w:t>
      </w:r>
      <w:r>
        <w:rPr>
          <w:rFonts w:asciiTheme="minorHAnsi" w:hAnsiTheme="minorHAnsi" w:cstheme="minorHAnsi"/>
          <w:lang w:eastAsia="nl-NL"/>
        </w:rPr>
        <w:t>Verwerker</w:t>
      </w:r>
      <w:r w:rsidR="00BF69FF">
        <w:rPr>
          <w:rFonts w:asciiTheme="minorHAnsi" w:hAnsiTheme="minorHAnsi" w:cstheme="minorHAnsi"/>
          <w:lang w:eastAsia="nl-NL"/>
        </w:rPr>
        <w:t xml:space="preserve"> haar maatschappelijke zetel heeft.</w:t>
      </w:r>
    </w:p>
    <w:p w14:paraId="231FE8E4" w14:textId="77777777" w:rsidR="00BF69FF" w:rsidRDefault="00AE07B8" w:rsidP="003672CF">
      <w:pPr>
        <w:rPr>
          <w:lang w:val="nl-BE"/>
        </w:rPr>
      </w:pPr>
      <w:r w:rsidRPr="009343AF">
        <w:rPr>
          <w:lang w:val="nl-BE"/>
        </w:rPr>
        <w:t xml:space="preserve">Opgemaakt te </w:t>
      </w:r>
      <w:r w:rsidR="00BF69FF" w:rsidRPr="00BF69FF">
        <w:rPr>
          <w:highlight w:val="yellow"/>
          <w:lang w:val="nl-BE"/>
        </w:rPr>
        <w:t>……………………….</w:t>
      </w:r>
      <w:r w:rsidRPr="009343AF">
        <w:rPr>
          <w:lang w:val="nl-BE"/>
        </w:rPr>
        <w:t xml:space="preserve">, op </w:t>
      </w:r>
      <w:r w:rsidRPr="001C32C8">
        <w:rPr>
          <w:highlight w:val="yellow"/>
          <w:lang w:val="nl-BE"/>
        </w:rPr>
        <w:t>………………………</w:t>
      </w:r>
      <w:r w:rsidRPr="009343AF">
        <w:rPr>
          <w:lang w:val="nl-BE"/>
        </w:rPr>
        <w:t xml:space="preserve">. in zoveel exemplaren als er </w:t>
      </w:r>
      <w:r w:rsidR="004942E6">
        <w:rPr>
          <w:lang w:val="nl-BE"/>
        </w:rPr>
        <w:t>Partij</w:t>
      </w:r>
      <w:r w:rsidRPr="009343AF">
        <w:rPr>
          <w:lang w:val="nl-BE"/>
        </w:rPr>
        <w:t xml:space="preserve">en met een onderscheiden belang zijn, waarvan iedere </w:t>
      </w:r>
      <w:r w:rsidR="004942E6">
        <w:rPr>
          <w:lang w:val="nl-BE"/>
        </w:rPr>
        <w:t>Partij</w:t>
      </w:r>
      <w:r w:rsidRPr="009343AF">
        <w:rPr>
          <w:lang w:val="nl-BE"/>
        </w:rPr>
        <w:t xml:space="preserve"> erkent een origineel ondertekend exemplaar ontvangen te hebben. </w:t>
      </w:r>
    </w:p>
    <w:p w14:paraId="1A3648D9" w14:textId="77777777" w:rsidR="00BF69FF" w:rsidRDefault="00BF69FF" w:rsidP="003672CF">
      <w:pPr>
        <w:rPr>
          <w:lang w:val="nl-BE"/>
        </w:rPr>
      </w:pPr>
    </w:p>
    <w:p w14:paraId="2F957464" w14:textId="77777777" w:rsidR="00BF69FF" w:rsidRDefault="00BF69FF" w:rsidP="003672CF">
      <w:pPr>
        <w:rPr>
          <w:lang w:val="nl-BE"/>
        </w:rPr>
      </w:pPr>
    </w:p>
    <w:p w14:paraId="139EE5B7" w14:textId="77777777" w:rsidR="009C30E4" w:rsidRDefault="009C30E4" w:rsidP="003672CF">
      <w:pPr>
        <w:rPr>
          <w:lang w:val="nl-BE"/>
        </w:rPr>
      </w:pPr>
    </w:p>
    <w:p w14:paraId="51DF5899" w14:textId="77777777" w:rsidR="00215BB3" w:rsidRDefault="00BF69FF">
      <w:pPr>
        <w:rPr>
          <w:b/>
          <w:sz w:val="18"/>
          <w:lang w:val="nl-BE"/>
        </w:rPr>
      </w:pPr>
      <w:r>
        <w:rPr>
          <w:lang w:val="nl-BE"/>
        </w:rPr>
        <w:t>De Verwerkingsverantwoordelijke</w:t>
      </w:r>
      <w:r>
        <w:rPr>
          <w:lang w:val="nl-BE"/>
        </w:rPr>
        <w:tab/>
      </w:r>
      <w:r>
        <w:rPr>
          <w:lang w:val="nl-BE"/>
        </w:rPr>
        <w:tab/>
      </w:r>
      <w:r>
        <w:rPr>
          <w:lang w:val="nl-BE"/>
        </w:rPr>
        <w:tab/>
      </w:r>
      <w:r>
        <w:rPr>
          <w:lang w:val="nl-BE"/>
        </w:rPr>
        <w:tab/>
      </w:r>
      <w:r>
        <w:rPr>
          <w:lang w:val="nl-BE"/>
        </w:rPr>
        <w:tab/>
        <w:t>De Verwerker</w:t>
      </w:r>
      <w:bookmarkEnd w:id="0"/>
      <w:r w:rsidR="00215BB3">
        <w:rPr>
          <w:b/>
          <w:sz w:val="18"/>
          <w:lang w:val="nl-BE"/>
        </w:rPr>
        <w:br w:type="page"/>
      </w:r>
      <w:bookmarkEnd w:id="1"/>
    </w:p>
    <w:p w14:paraId="0056CB7D" w14:textId="77777777" w:rsidR="006F53D7" w:rsidRDefault="006F53D7">
      <w:pPr>
        <w:rPr>
          <w:b/>
          <w:sz w:val="18"/>
          <w:lang w:val="nl-BE"/>
        </w:rPr>
        <w:sectPr w:rsidR="006F53D7" w:rsidSect="00DF3897">
          <w:headerReference w:type="default" r:id="rId8"/>
          <w:footerReference w:type="default" r:id="rId9"/>
          <w:pgSz w:w="11906" w:h="16838"/>
          <w:pgMar w:top="1474" w:right="1531" w:bottom="1474" w:left="1531" w:header="709" w:footer="754" w:gutter="0"/>
          <w:cols w:space="708"/>
          <w:docGrid w:linePitch="360"/>
        </w:sectPr>
      </w:pPr>
    </w:p>
    <w:p w14:paraId="1CC92F16" w14:textId="77777777" w:rsidR="00041CD3" w:rsidRDefault="00041CD3">
      <w:pPr>
        <w:rPr>
          <w:b/>
          <w:sz w:val="18"/>
          <w:lang w:val="nl-BE"/>
        </w:rPr>
      </w:pPr>
    </w:p>
    <w:p w14:paraId="6D202D11" w14:textId="77777777" w:rsidR="00932D36" w:rsidRDefault="00932D36">
      <w:pPr>
        <w:rPr>
          <w:b/>
          <w:sz w:val="18"/>
          <w:lang w:val="nl-BE"/>
        </w:rPr>
      </w:pPr>
    </w:p>
    <w:p w14:paraId="066DD7BF" w14:textId="77777777" w:rsidR="00932D36" w:rsidRDefault="009C30E4" w:rsidP="00932D36">
      <w:pPr>
        <w:spacing w:before="100" w:beforeAutospacing="1" w:after="100" w:afterAutospacing="1" w:line="240" w:lineRule="auto"/>
        <w:outlineLvl w:val="0"/>
        <w:rPr>
          <w:rFonts w:asciiTheme="minorHAnsi" w:hAnsiTheme="minorHAnsi" w:cstheme="minorHAnsi"/>
          <w:b/>
          <w:iCs/>
          <w:sz w:val="28"/>
          <w:szCs w:val="28"/>
          <w:lang w:eastAsia="nl-NL"/>
        </w:rPr>
      </w:pPr>
      <w:r>
        <w:rPr>
          <w:rFonts w:asciiTheme="minorHAnsi" w:hAnsiTheme="minorHAnsi" w:cstheme="minorHAnsi"/>
          <w:b/>
          <w:iCs/>
          <w:sz w:val="28"/>
          <w:szCs w:val="28"/>
          <w:lang w:eastAsia="nl-NL"/>
        </w:rPr>
        <w:t>Bijlage 1</w:t>
      </w:r>
    </w:p>
    <w:p w14:paraId="3EFA6386" w14:textId="77777777" w:rsidR="006F53D7" w:rsidRDefault="00932DA0" w:rsidP="00932D36">
      <w:pPr>
        <w:spacing w:before="100" w:beforeAutospacing="1" w:after="100" w:afterAutospacing="1" w:line="240" w:lineRule="auto"/>
        <w:outlineLvl w:val="0"/>
        <w:rPr>
          <w:rFonts w:asciiTheme="minorHAnsi" w:hAnsiTheme="minorHAnsi" w:cstheme="minorHAnsi"/>
          <w:iCs/>
          <w:lang w:eastAsia="nl-NL"/>
        </w:rPr>
      </w:pPr>
      <w:r>
        <w:rPr>
          <w:rFonts w:asciiTheme="minorHAnsi" w:hAnsiTheme="minorHAnsi" w:cstheme="minorHAnsi"/>
          <w:iCs/>
          <w:lang w:eastAsia="nl-NL"/>
        </w:rPr>
        <w:t>In het kader van de Opdracht overeenkomst, voert de Verwerker op de onderstaande persoonsgegevens de verwerkingen uit waarvan per gegevenssoort de aard van de verwerking, alsmede het doel ervan en de categorieën van betrokkenen worden vermeld.</w:t>
      </w:r>
    </w:p>
    <w:tbl>
      <w:tblPr>
        <w:tblStyle w:val="TableGrid"/>
        <w:tblW w:w="0" w:type="auto"/>
        <w:tblBorders>
          <w:top w:val="single" w:sz="4" w:space="0" w:color="BEAF82"/>
          <w:left w:val="single" w:sz="4" w:space="0" w:color="BEAF82"/>
          <w:bottom w:val="single" w:sz="4" w:space="0" w:color="BEAF82"/>
          <w:right w:val="single" w:sz="4" w:space="0" w:color="BEAF82"/>
          <w:insideH w:val="single" w:sz="4" w:space="0" w:color="BEAF82"/>
          <w:insideV w:val="single" w:sz="4" w:space="0" w:color="BEAF82"/>
        </w:tblBorders>
        <w:tblLook w:val="04A0" w:firstRow="1" w:lastRow="0" w:firstColumn="1" w:lastColumn="0" w:noHBand="0" w:noVBand="1"/>
      </w:tblPr>
      <w:tblGrid>
        <w:gridCol w:w="3470"/>
        <w:gridCol w:w="3470"/>
        <w:gridCol w:w="3470"/>
        <w:gridCol w:w="3470"/>
      </w:tblGrid>
      <w:tr w:rsidR="00932DA0" w14:paraId="55F7FC84" w14:textId="77777777" w:rsidTr="00194407">
        <w:tc>
          <w:tcPr>
            <w:tcW w:w="3470" w:type="dxa"/>
            <w:shd w:val="clear" w:color="auto" w:fill="BEAF82"/>
          </w:tcPr>
          <w:p w14:paraId="26C8DACE" w14:textId="77777777" w:rsidR="00932DA0" w:rsidRDefault="00932DA0" w:rsidP="00932D36">
            <w:pPr>
              <w:rPr>
                <w:rFonts w:cstheme="minorHAnsi"/>
                <w:b/>
                <w:iCs/>
                <w:lang w:eastAsia="nl-NL"/>
              </w:rPr>
            </w:pPr>
            <w:r>
              <w:rPr>
                <w:rFonts w:cstheme="minorHAnsi"/>
                <w:b/>
                <w:iCs/>
                <w:lang w:eastAsia="nl-NL"/>
              </w:rPr>
              <w:t>Soort persoonsgegeven</w:t>
            </w:r>
          </w:p>
        </w:tc>
        <w:tc>
          <w:tcPr>
            <w:tcW w:w="3470" w:type="dxa"/>
            <w:shd w:val="clear" w:color="auto" w:fill="BEAF82"/>
          </w:tcPr>
          <w:p w14:paraId="027EE37C" w14:textId="77777777" w:rsidR="00932DA0" w:rsidRDefault="00932DA0" w:rsidP="00932D36">
            <w:pPr>
              <w:rPr>
                <w:rFonts w:cstheme="minorHAnsi"/>
                <w:b/>
                <w:iCs/>
                <w:lang w:eastAsia="nl-NL"/>
              </w:rPr>
            </w:pPr>
            <w:r>
              <w:rPr>
                <w:rFonts w:cstheme="minorHAnsi"/>
                <w:b/>
                <w:iCs/>
                <w:lang w:eastAsia="nl-NL"/>
              </w:rPr>
              <w:t>Aard van de verwerking</w:t>
            </w:r>
          </w:p>
        </w:tc>
        <w:tc>
          <w:tcPr>
            <w:tcW w:w="3470" w:type="dxa"/>
            <w:shd w:val="clear" w:color="auto" w:fill="BEAF82"/>
          </w:tcPr>
          <w:p w14:paraId="58E9CCEF" w14:textId="77777777" w:rsidR="00932DA0" w:rsidRDefault="00932DA0" w:rsidP="00932D36">
            <w:pPr>
              <w:rPr>
                <w:rFonts w:cstheme="minorHAnsi"/>
                <w:b/>
                <w:iCs/>
                <w:lang w:eastAsia="nl-NL"/>
              </w:rPr>
            </w:pPr>
            <w:r>
              <w:rPr>
                <w:rFonts w:cstheme="minorHAnsi"/>
                <w:b/>
                <w:iCs/>
                <w:lang w:eastAsia="nl-NL"/>
              </w:rPr>
              <w:t>Doel van de verwerking</w:t>
            </w:r>
          </w:p>
        </w:tc>
        <w:tc>
          <w:tcPr>
            <w:tcW w:w="3470" w:type="dxa"/>
            <w:shd w:val="clear" w:color="auto" w:fill="BEAF82"/>
          </w:tcPr>
          <w:p w14:paraId="1C67D235" w14:textId="77777777" w:rsidR="00932DA0" w:rsidRDefault="00932DA0" w:rsidP="00932D36">
            <w:pPr>
              <w:rPr>
                <w:rFonts w:cstheme="minorHAnsi"/>
                <w:b/>
                <w:iCs/>
                <w:lang w:eastAsia="nl-NL"/>
              </w:rPr>
            </w:pPr>
            <w:r>
              <w:rPr>
                <w:rFonts w:cstheme="minorHAnsi"/>
                <w:b/>
                <w:iCs/>
                <w:lang w:eastAsia="nl-NL"/>
              </w:rPr>
              <w:t>Categorie(ën) van betrokkenen</w:t>
            </w:r>
          </w:p>
        </w:tc>
      </w:tr>
      <w:tr w:rsidR="00932DA0" w14:paraId="0FDFAFAB" w14:textId="77777777" w:rsidTr="00194407">
        <w:tc>
          <w:tcPr>
            <w:tcW w:w="3470" w:type="dxa"/>
          </w:tcPr>
          <w:p w14:paraId="259F35D0" w14:textId="77777777" w:rsidR="00932DA0" w:rsidRDefault="00932DA0" w:rsidP="00932D36">
            <w:pPr>
              <w:rPr>
                <w:rFonts w:cstheme="minorHAnsi"/>
                <w:iCs/>
                <w:lang w:eastAsia="nl-NL"/>
              </w:rPr>
            </w:pPr>
          </w:p>
          <w:p w14:paraId="67E02894" w14:textId="77777777" w:rsidR="007F2E65" w:rsidRPr="009D1C7C" w:rsidRDefault="007F2E65" w:rsidP="00932D36">
            <w:pPr>
              <w:rPr>
                <w:rFonts w:cstheme="minorHAnsi"/>
                <w:iCs/>
                <w:lang w:eastAsia="nl-NL"/>
              </w:rPr>
            </w:pPr>
            <w:r>
              <w:rPr>
                <w:rFonts w:cstheme="minorHAnsi"/>
                <w:iCs/>
                <w:lang w:eastAsia="nl-NL"/>
              </w:rPr>
              <w:t>Naam, adres</w:t>
            </w:r>
            <w:r w:rsidR="00E63D84">
              <w:rPr>
                <w:rFonts w:cstheme="minorHAnsi"/>
                <w:iCs/>
                <w:lang w:eastAsia="nl-NL"/>
              </w:rPr>
              <w:t xml:space="preserve">, </w:t>
            </w:r>
            <w:r w:rsidR="00D77C0C">
              <w:rPr>
                <w:rFonts w:cstheme="minorHAnsi"/>
                <w:iCs/>
                <w:lang w:eastAsia="nl-NL"/>
              </w:rPr>
              <w:t xml:space="preserve">identificatie van de </w:t>
            </w:r>
            <w:r w:rsidR="00E63D84">
              <w:rPr>
                <w:rFonts w:cstheme="minorHAnsi"/>
                <w:iCs/>
                <w:lang w:eastAsia="nl-NL"/>
              </w:rPr>
              <w:t>kavel en aandeel mede-eigendom, telefoonnummer, e-mailadres</w:t>
            </w:r>
          </w:p>
          <w:p w14:paraId="1D81A290" w14:textId="77777777" w:rsidR="00932DA0" w:rsidRDefault="00932DA0" w:rsidP="00932D36">
            <w:pPr>
              <w:rPr>
                <w:rFonts w:cstheme="minorHAnsi"/>
                <w:b/>
                <w:iCs/>
                <w:lang w:eastAsia="nl-NL"/>
              </w:rPr>
            </w:pPr>
          </w:p>
        </w:tc>
        <w:tc>
          <w:tcPr>
            <w:tcW w:w="3470" w:type="dxa"/>
          </w:tcPr>
          <w:p w14:paraId="11463E44" w14:textId="77777777" w:rsidR="00932DA0" w:rsidRDefault="00932DA0" w:rsidP="00932D36">
            <w:pPr>
              <w:rPr>
                <w:rFonts w:cstheme="minorHAnsi"/>
                <w:b/>
                <w:iCs/>
                <w:lang w:eastAsia="nl-NL"/>
              </w:rPr>
            </w:pPr>
          </w:p>
          <w:p w14:paraId="4ECF62E9" w14:textId="77777777" w:rsidR="007F2E65" w:rsidRPr="007F2E65" w:rsidRDefault="007F2E65" w:rsidP="00932D36">
            <w:pPr>
              <w:rPr>
                <w:rFonts w:cstheme="minorHAnsi"/>
                <w:iCs/>
                <w:lang w:eastAsia="nl-NL"/>
              </w:rPr>
            </w:pPr>
            <w:r w:rsidRPr="007F2E65">
              <w:rPr>
                <w:rFonts w:cstheme="minorHAnsi"/>
                <w:iCs/>
                <w:lang w:eastAsia="nl-NL"/>
              </w:rPr>
              <w:t>Verwerking gegevens mede-eigenaars</w:t>
            </w:r>
          </w:p>
        </w:tc>
        <w:tc>
          <w:tcPr>
            <w:tcW w:w="3470" w:type="dxa"/>
          </w:tcPr>
          <w:p w14:paraId="051264EE" w14:textId="77777777" w:rsidR="00932DA0" w:rsidRDefault="00932DA0" w:rsidP="00932D36">
            <w:pPr>
              <w:rPr>
                <w:rFonts w:cstheme="minorHAnsi"/>
                <w:b/>
                <w:iCs/>
                <w:lang w:eastAsia="nl-NL"/>
              </w:rPr>
            </w:pPr>
          </w:p>
          <w:p w14:paraId="2DB6C199" w14:textId="77777777" w:rsidR="007F2E65" w:rsidRPr="007F2E65" w:rsidRDefault="007F2E65" w:rsidP="00932D36">
            <w:pPr>
              <w:rPr>
                <w:rFonts w:cstheme="minorHAnsi"/>
                <w:iCs/>
                <w:lang w:eastAsia="nl-NL"/>
              </w:rPr>
            </w:pPr>
            <w:r w:rsidRPr="007F2E65">
              <w:rPr>
                <w:rFonts w:cstheme="minorHAnsi"/>
                <w:iCs/>
                <w:lang w:eastAsia="nl-NL"/>
              </w:rPr>
              <w:t>Vervullen verplichtingen als syndicus</w:t>
            </w:r>
          </w:p>
        </w:tc>
        <w:tc>
          <w:tcPr>
            <w:tcW w:w="3470" w:type="dxa"/>
          </w:tcPr>
          <w:p w14:paraId="572DDAD4" w14:textId="77777777" w:rsidR="007F2E65" w:rsidRDefault="007F2E65" w:rsidP="00932D36">
            <w:pPr>
              <w:rPr>
                <w:rFonts w:cstheme="minorHAnsi"/>
                <w:iCs/>
                <w:lang w:eastAsia="nl-NL"/>
              </w:rPr>
            </w:pPr>
          </w:p>
          <w:p w14:paraId="1530E576" w14:textId="77777777" w:rsidR="00932DA0" w:rsidRPr="007F2E65" w:rsidRDefault="009D1C7C" w:rsidP="00932D36">
            <w:pPr>
              <w:rPr>
                <w:rFonts w:cstheme="minorHAnsi"/>
                <w:b/>
                <w:iCs/>
                <w:lang w:eastAsia="nl-NL"/>
              </w:rPr>
            </w:pPr>
            <w:r>
              <w:rPr>
                <w:rFonts w:cstheme="minorHAnsi"/>
                <w:iCs/>
                <w:lang w:eastAsia="nl-NL"/>
              </w:rPr>
              <w:t>Mede-eigenaars</w:t>
            </w:r>
          </w:p>
        </w:tc>
      </w:tr>
      <w:tr w:rsidR="00932DA0" w14:paraId="49BBA639" w14:textId="77777777" w:rsidTr="00194407">
        <w:tc>
          <w:tcPr>
            <w:tcW w:w="3470" w:type="dxa"/>
          </w:tcPr>
          <w:p w14:paraId="1362F7C2" w14:textId="77777777" w:rsidR="00932DA0" w:rsidRDefault="00932DA0" w:rsidP="00932D36">
            <w:pPr>
              <w:rPr>
                <w:rFonts w:cstheme="minorHAnsi"/>
                <w:b/>
                <w:iCs/>
                <w:lang w:eastAsia="nl-NL"/>
              </w:rPr>
            </w:pPr>
          </w:p>
          <w:p w14:paraId="56C78FA3" w14:textId="77777777" w:rsidR="00932DA0" w:rsidRDefault="00932DA0" w:rsidP="00932D36">
            <w:pPr>
              <w:rPr>
                <w:rFonts w:cstheme="minorHAnsi"/>
                <w:b/>
                <w:iCs/>
                <w:lang w:eastAsia="nl-NL"/>
              </w:rPr>
            </w:pPr>
          </w:p>
        </w:tc>
        <w:tc>
          <w:tcPr>
            <w:tcW w:w="3470" w:type="dxa"/>
          </w:tcPr>
          <w:p w14:paraId="40DE48F7" w14:textId="77777777" w:rsidR="00932DA0" w:rsidRDefault="00932DA0" w:rsidP="00932D36">
            <w:pPr>
              <w:rPr>
                <w:rFonts w:cstheme="minorHAnsi"/>
                <w:b/>
                <w:iCs/>
                <w:lang w:eastAsia="nl-NL"/>
              </w:rPr>
            </w:pPr>
          </w:p>
        </w:tc>
        <w:tc>
          <w:tcPr>
            <w:tcW w:w="3470" w:type="dxa"/>
          </w:tcPr>
          <w:p w14:paraId="2AA20306" w14:textId="77777777" w:rsidR="00932DA0" w:rsidRDefault="00932DA0" w:rsidP="00932D36">
            <w:pPr>
              <w:rPr>
                <w:rFonts w:cstheme="minorHAnsi"/>
                <w:b/>
                <w:iCs/>
                <w:lang w:eastAsia="nl-NL"/>
              </w:rPr>
            </w:pPr>
          </w:p>
        </w:tc>
        <w:tc>
          <w:tcPr>
            <w:tcW w:w="3470" w:type="dxa"/>
          </w:tcPr>
          <w:p w14:paraId="245AC81C" w14:textId="77777777" w:rsidR="00932DA0" w:rsidRDefault="00932DA0" w:rsidP="00932D36">
            <w:pPr>
              <w:rPr>
                <w:rFonts w:cstheme="minorHAnsi"/>
                <w:b/>
                <w:iCs/>
                <w:lang w:eastAsia="nl-NL"/>
              </w:rPr>
            </w:pPr>
          </w:p>
        </w:tc>
      </w:tr>
      <w:tr w:rsidR="00932DA0" w14:paraId="540EF01E" w14:textId="77777777" w:rsidTr="00194407">
        <w:tc>
          <w:tcPr>
            <w:tcW w:w="3470" w:type="dxa"/>
          </w:tcPr>
          <w:p w14:paraId="3EE4C08F" w14:textId="77777777" w:rsidR="00932DA0" w:rsidRDefault="00932DA0" w:rsidP="00932D36">
            <w:pPr>
              <w:rPr>
                <w:rFonts w:cstheme="minorHAnsi"/>
                <w:b/>
                <w:iCs/>
                <w:lang w:eastAsia="nl-NL"/>
              </w:rPr>
            </w:pPr>
          </w:p>
          <w:p w14:paraId="68BBFE58" w14:textId="77777777" w:rsidR="00932DA0" w:rsidRDefault="00932DA0" w:rsidP="00932D36">
            <w:pPr>
              <w:rPr>
                <w:rFonts w:cstheme="minorHAnsi"/>
                <w:b/>
                <w:iCs/>
                <w:lang w:eastAsia="nl-NL"/>
              </w:rPr>
            </w:pPr>
          </w:p>
        </w:tc>
        <w:tc>
          <w:tcPr>
            <w:tcW w:w="3470" w:type="dxa"/>
          </w:tcPr>
          <w:p w14:paraId="0F19725A" w14:textId="77777777" w:rsidR="00932DA0" w:rsidRDefault="00932DA0" w:rsidP="00932D36">
            <w:pPr>
              <w:rPr>
                <w:rFonts w:cstheme="minorHAnsi"/>
                <w:b/>
                <w:iCs/>
                <w:lang w:eastAsia="nl-NL"/>
              </w:rPr>
            </w:pPr>
          </w:p>
        </w:tc>
        <w:tc>
          <w:tcPr>
            <w:tcW w:w="3470" w:type="dxa"/>
          </w:tcPr>
          <w:p w14:paraId="5E44AE40" w14:textId="77777777" w:rsidR="00932DA0" w:rsidRDefault="00932DA0" w:rsidP="00932D36">
            <w:pPr>
              <w:rPr>
                <w:rFonts w:cstheme="minorHAnsi"/>
                <w:b/>
                <w:iCs/>
                <w:lang w:eastAsia="nl-NL"/>
              </w:rPr>
            </w:pPr>
          </w:p>
        </w:tc>
        <w:tc>
          <w:tcPr>
            <w:tcW w:w="3470" w:type="dxa"/>
          </w:tcPr>
          <w:p w14:paraId="0BDDB900" w14:textId="77777777" w:rsidR="00932DA0" w:rsidRDefault="00932DA0" w:rsidP="00932D36">
            <w:pPr>
              <w:rPr>
                <w:rFonts w:cstheme="minorHAnsi"/>
                <w:b/>
                <w:iCs/>
                <w:lang w:eastAsia="nl-NL"/>
              </w:rPr>
            </w:pPr>
          </w:p>
        </w:tc>
      </w:tr>
      <w:tr w:rsidR="00932DA0" w14:paraId="07D16BEB" w14:textId="77777777" w:rsidTr="00194407">
        <w:tc>
          <w:tcPr>
            <w:tcW w:w="3470" w:type="dxa"/>
          </w:tcPr>
          <w:p w14:paraId="5C1E94CD" w14:textId="77777777" w:rsidR="00932DA0" w:rsidRDefault="00932DA0" w:rsidP="00932D36">
            <w:pPr>
              <w:rPr>
                <w:rFonts w:cstheme="minorHAnsi"/>
                <w:b/>
                <w:iCs/>
                <w:lang w:eastAsia="nl-NL"/>
              </w:rPr>
            </w:pPr>
          </w:p>
          <w:p w14:paraId="1C3F5783" w14:textId="77777777" w:rsidR="00932DA0" w:rsidRDefault="00932DA0" w:rsidP="00932D36">
            <w:pPr>
              <w:rPr>
                <w:rFonts w:cstheme="minorHAnsi"/>
                <w:b/>
                <w:iCs/>
                <w:lang w:eastAsia="nl-NL"/>
              </w:rPr>
            </w:pPr>
          </w:p>
        </w:tc>
        <w:tc>
          <w:tcPr>
            <w:tcW w:w="3470" w:type="dxa"/>
          </w:tcPr>
          <w:p w14:paraId="450D0AAA" w14:textId="77777777" w:rsidR="00932DA0" w:rsidRDefault="00932DA0" w:rsidP="00932D36">
            <w:pPr>
              <w:rPr>
                <w:rFonts w:cstheme="minorHAnsi"/>
                <w:b/>
                <w:iCs/>
                <w:lang w:eastAsia="nl-NL"/>
              </w:rPr>
            </w:pPr>
          </w:p>
        </w:tc>
        <w:tc>
          <w:tcPr>
            <w:tcW w:w="3470" w:type="dxa"/>
          </w:tcPr>
          <w:p w14:paraId="205EFFF0" w14:textId="77777777" w:rsidR="00932DA0" w:rsidRDefault="00932DA0" w:rsidP="00932D36">
            <w:pPr>
              <w:rPr>
                <w:rFonts w:cstheme="minorHAnsi"/>
                <w:b/>
                <w:iCs/>
                <w:lang w:eastAsia="nl-NL"/>
              </w:rPr>
            </w:pPr>
          </w:p>
        </w:tc>
        <w:tc>
          <w:tcPr>
            <w:tcW w:w="3470" w:type="dxa"/>
          </w:tcPr>
          <w:p w14:paraId="778D6E67" w14:textId="77777777" w:rsidR="00932DA0" w:rsidRDefault="00932DA0" w:rsidP="00932D36">
            <w:pPr>
              <w:rPr>
                <w:rFonts w:cstheme="minorHAnsi"/>
                <w:b/>
                <w:iCs/>
                <w:lang w:eastAsia="nl-NL"/>
              </w:rPr>
            </w:pPr>
          </w:p>
        </w:tc>
      </w:tr>
      <w:tr w:rsidR="00932DA0" w14:paraId="3CA774A7" w14:textId="77777777" w:rsidTr="00194407">
        <w:tc>
          <w:tcPr>
            <w:tcW w:w="3470" w:type="dxa"/>
          </w:tcPr>
          <w:p w14:paraId="0825CBA6" w14:textId="77777777" w:rsidR="00932DA0" w:rsidRDefault="00932DA0" w:rsidP="00932D36">
            <w:pPr>
              <w:rPr>
                <w:rFonts w:cstheme="minorHAnsi"/>
                <w:b/>
                <w:iCs/>
                <w:lang w:eastAsia="nl-NL"/>
              </w:rPr>
            </w:pPr>
          </w:p>
          <w:p w14:paraId="2D025867" w14:textId="77777777" w:rsidR="00932DA0" w:rsidRDefault="00932DA0" w:rsidP="00932D36">
            <w:pPr>
              <w:rPr>
                <w:rFonts w:cstheme="minorHAnsi"/>
                <w:b/>
                <w:iCs/>
                <w:lang w:eastAsia="nl-NL"/>
              </w:rPr>
            </w:pPr>
          </w:p>
        </w:tc>
        <w:tc>
          <w:tcPr>
            <w:tcW w:w="3470" w:type="dxa"/>
          </w:tcPr>
          <w:p w14:paraId="4E062AA1" w14:textId="77777777" w:rsidR="00932DA0" w:rsidRDefault="00932DA0" w:rsidP="00932D36">
            <w:pPr>
              <w:rPr>
                <w:rFonts w:cstheme="minorHAnsi"/>
                <w:b/>
                <w:iCs/>
                <w:lang w:eastAsia="nl-NL"/>
              </w:rPr>
            </w:pPr>
          </w:p>
        </w:tc>
        <w:tc>
          <w:tcPr>
            <w:tcW w:w="3470" w:type="dxa"/>
          </w:tcPr>
          <w:p w14:paraId="5D9E39B4" w14:textId="77777777" w:rsidR="00932DA0" w:rsidRDefault="00932DA0" w:rsidP="00932D36">
            <w:pPr>
              <w:rPr>
                <w:rFonts w:cstheme="minorHAnsi"/>
                <w:b/>
                <w:iCs/>
                <w:lang w:eastAsia="nl-NL"/>
              </w:rPr>
            </w:pPr>
          </w:p>
        </w:tc>
        <w:tc>
          <w:tcPr>
            <w:tcW w:w="3470" w:type="dxa"/>
          </w:tcPr>
          <w:p w14:paraId="1A1898B7" w14:textId="77777777" w:rsidR="00932DA0" w:rsidRDefault="00932DA0" w:rsidP="00932D36">
            <w:pPr>
              <w:rPr>
                <w:rFonts w:cstheme="minorHAnsi"/>
                <w:b/>
                <w:iCs/>
                <w:lang w:eastAsia="nl-NL"/>
              </w:rPr>
            </w:pPr>
          </w:p>
        </w:tc>
      </w:tr>
      <w:tr w:rsidR="00932DA0" w14:paraId="21F62A55" w14:textId="77777777" w:rsidTr="00194407">
        <w:tc>
          <w:tcPr>
            <w:tcW w:w="3470" w:type="dxa"/>
          </w:tcPr>
          <w:p w14:paraId="7F331224" w14:textId="77777777" w:rsidR="00932DA0" w:rsidRDefault="00932DA0" w:rsidP="00932D36">
            <w:pPr>
              <w:rPr>
                <w:rFonts w:cstheme="minorHAnsi"/>
                <w:b/>
                <w:iCs/>
                <w:lang w:eastAsia="nl-NL"/>
              </w:rPr>
            </w:pPr>
          </w:p>
          <w:p w14:paraId="654BE95C" w14:textId="77777777" w:rsidR="00932DA0" w:rsidRDefault="00932DA0" w:rsidP="00932D36">
            <w:pPr>
              <w:rPr>
                <w:rFonts w:cstheme="minorHAnsi"/>
                <w:b/>
                <w:iCs/>
                <w:lang w:eastAsia="nl-NL"/>
              </w:rPr>
            </w:pPr>
          </w:p>
        </w:tc>
        <w:tc>
          <w:tcPr>
            <w:tcW w:w="3470" w:type="dxa"/>
          </w:tcPr>
          <w:p w14:paraId="2C44590C" w14:textId="77777777" w:rsidR="00932DA0" w:rsidRDefault="00932DA0" w:rsidP="00932D36">
            <w:pPr>
              <w:rPr>
                <w:rFonts w:cstheme="minorHAnsi"/>
                <w:b/>
                <w:iCs/>
                <w:lang w:eastAsia="nl-NL"/>
              </w:rPr>
            </w:pPr>
          </w:p>
        </w:tc>
        <w:tc>
          <w:tcPr>
            <w:tcW w:w="3470" w:type="dxa"/>
          </w:tcPr>
          <w:p w14:paraId="5518E70B" w14:textId="77777777" w:rsidR="00932DA0" w:rsidRDefault="00932DA0" w:rsidP="00932D36">
            <w:pPr>
              <w:rPr>
                <w:rFonts w:cstheme="minorHAnsi"/>
                <w:b/>
                <w:iCs/>
                <w:lang w:eastAsia="nl-NL"/>
              </w:rPr>
            </w:pPr>
          </w:p>
        </w:tc>
        <w:tc>
          <w:tcPr>
            <w:tcW w:w="3470" w:type="dxa"/>
          </w:tcPr>
          <w:p w14:paraId="376467FD" w14:textId="77777777" w:rsidR="00932DA0" w:rsidRDefault="00932DA0" w:rsidP="00932D36">
            <w:pPr>
              <w:rPr>
                <w:rFonts w:cstheme="minorHAnsi"/>
                <w:b/>
                <w:iCs/>
                <w:lang w:eastAsia="nl-NL"/>
              </w:rPr>
            </w:pPr>
          </w:p>
        </w:tc>
      </w:tr>
      <w:tr w:rsidR="00932DA0" w14:paraId="63B05A2D" w14:textId="77777777" w:rsidTr="00194407">
        <w:tc>
          <w:tcPr>
            <w:tcW w:w="3470" w:type="dxa"/>
          </w:tcPr>
          <w:p w14:paraId="7BC2B50C" w14:textId="77777777" w:rsidR="00932DA0" w:rsidRDefault="00932DA0" w:rsidP="00932D36">
            <w:pPr>
              <w:rPr>
                <w:rFonts w:cstheme="minorHAnsi"/>
                <w:b/>
                <w:iCs/>
                <w:lang w:eastAsia="nl-NL"/>
              </w:rPr>
            </w:pPr>
          </w:p>
          <w:p w14:paraId="77A89A12" w14:textId="77777777" w:rsidR="00932DA0" w:rsidRDefault="00932DA0" w:rsidP="00932D36">
            <w:pPr>
              <w:rPr>
                <w:rFonts w:cstheme="minorHAnsi"/>
                <w:b/>
                <w:iCs/>
                <w:lang w:eastAsia="nl-NL"/>
              </w:rPr>
            </w:pPr>
          </w:p>
        </w:tc>
        <w:tc>
          <w:tcPr>
            <w:tcW w:w="3470" w:type="dxa"/>
          </w:tcPr>
          <w:p w14:paraId="1A2BA98A" w14:textId="77777777" w:rsidR="00932DA0" w:rsidRDefault="00932DA0" w:rsidP="00932D36">
            <w:pPr>
              <w:rPr>
                <w:rFonts w:cstheme="minorHAnsi"/>
                <w:b/>
                <w:iCs/>
                <w:lang w:eastAsia="nl-NL"/>
              </w:rPr>
            </w:pPr>
          </w:p>
        </w:tc>
        <w:tc>
          <w:tcPr>
            <w:tcW w:w="3470" w:type="dxa"/>
          </w:tcPr>
          <w:p w14:paraId="1813D67F" w14:textId="77777777" w:rsidR="00932DA0" w:rsidRDefault="00932DA0" w:rsidP="00932D36">
            <w:pPr>
              <w:rPr>
                <w:rFonts w:cstheme="minorHAnsi"/>
                <w:b/>
                <w:iCs/>
                <w:lang w:eastAsia="nl-NL"/>
              </w:rPr>
            </w:pPr>
          </w:p>
        </w:tc>
        <w:tc>
          <w:tcPr>
            <w:tcW w:w="3470" w:type="dxa"/>
          </w:tcPr>
          <w:p w14:paraId="4C1884ED" w14:textId="77777777" w:rsidR="00932DA0" w:rsidRDefault="00932DA0" w:rsidP="00932D36">
            <w:pPr>
              <w:rPr>
                <w:rFonts w:cstheme="minorHAnsi"/>
                <w:b/>
                <w:iCs/>
                <w:lang w:eastAsia="nl-NL"/>
              </w:rPr>
            </w:pPr>
          </w:p>
        </w:tc>
      </w:tr>
    </w:tbl>
    <w:p w14:paraId="7F8067A1" w14:textId="77777777" w:rsidR="00E41C2B" w:rsidRPr="00D56693" w:rsidRDefault="00E41C2B" w:rsidP="00E41C2B">
      <w:pPr>
        <w:rPr>
          <w:rFonts w:asciiTheme="majorHAnsi" w:hAnsiTheme="majorHAnsi" w:cstheme="majorHAnsi"/>
          <w:b/>
          <w:lang w:eastAsia="nl-NL"/>
        </w:rPr>
      </w:pPr>
    </w:p>
    <w:sectPr w:rsidR="00E41C2B" w:rsidRPr="00D56693" w:rsidSect="00A71646">
      <w:pgSz w:w="16838" w:h="11906" w:orient="landscape"/>
      <w:pgMar w:top="1531" w:right="1474" w:bottom="1531" w:left="1474" w:header="709" w:footer="7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53C4" w14:textId="77777777" w:rsidR="00E6017B" w:rsidRDefault="00E6017B" w:rsidP="00C648AB">
      <w:r>
        <w:separator/>
      </w:r>
    </w:p>
  </w:endnote>
  <w:endnote w:type="continuationSeparator" w:id="0">
    <w:p w14:paraId="3872A466" w14:textId="77777777" w:rsidR="00E6017B" w:rsidRDefault="00E6017B" w:rsidP="00C6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502C" w14:textId="77777777" w:rsidR="00BC1C57" w:rsidRDefault="00BC1C57" w:rsidP="00BC1C57">
    <w:pPr>
      <w:pStyle w:val="Footer"/>
      <w:rPr>
        <w:lang w:val="nl-BE"/>
      </w:rPr>
    </w:pPr>
    <w:r>
      <w:tab/>
    </w:r>
    <w:r>
      <w:tab/>
    </w:r>
  </w:p>
  <w:p w14:paraId="3D016042" w14:textId="77777777" w:rsidR="00BC1C57" w:rsidRDefault="00BC1C57" w:rsidP="00BC1C57">
    <w:pPr>
      <w:pStyle w:val="Footer"/>
      <w:rPr>
        <w:rFonts w:eastAsia="SimSun" w:cs="Lucida Sans"/>
        <w:kern w:val="2"/>
        <w:szCs w:val="24"/>
      </w:rPr>
    </w:pPr>
    <w:r>
      <w:tab/>
    </w:r>
    <w:r>
      <w:tab/>
    </w:r>
  </w:p>
  <w:p w14:paraId="78D68742" w14:textId="77777777" w:rsidR="00BC1C57" w:rsidRDefault="00BC1C57" w:rsidP="00BC1C57">
    <w:pPr>
      <w:pStyle w:val="Footer"/>
      <w:rPr>
        <w:sz w:val="21"/>
        <w:lang w:val="nl-BE" w:eastAsia="zh-CN" w:bidi="hi-IN"/>
      </w:rPr>
    </w:pPr>
    <w:r>
      <w:tab/>
    </w:r>
    <w:r>
      <w:tab/>
    </w:r>
  </w:p>
  <w:p w14:paraId="590FF386" w14:textId="1C8445BE" w:rsidR="00BC1C57" w:rsidRDefault="00BC1C57" w:rsidP="00BC1C57">
    <w:pPr>
      <w:pStyle w:val="Footer"/>
      <w:rPr>
        <w:color w:val="A6A6A6"/>
      </w:rPr>
    </w:pPr>
    <w:r>
      <w:rPr>
        <w:noProof/>
      </w:rPr>
      <w:drawing>
        <wp:anchor distT="0" distB="0" distL="114300" distR="114300" simplePos="0" relativeHeight="251658240" behindDoc="1" locked="0" layoutInCell="1" allowOverlap="1" wp14:anchorId="543B93E3" wp14:editId="6986AE12">
          <wp:simplePos x="0" y="0"/>
          <wp:positionH relativeFrom="page">
            <wp:posOffset>-38101</wp:posOffset>
          </wp:positionH>
          <wp:positionV relativeFrom="paragraph">
            <wp:posOffset>225425</wp:posOffset>
          </wp:positionV>
          <wp:extent cx="11546793" cy="838200"/>
          <wp:effectExtent l="0" t="0" r="0" b="0"/>
          <wp:wrapNone/>
          <wp:docPr id="136816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0678" cy="839208"/>
                  </a:xfrm>
                  <a:prstGeom prst="rect">
                    <a:avLst/>
                  </a:prstGeom>
                  <a:noFill/>
                </pic:spPr>
              </pic:pic>
            </a:graphicData>
          </a:graphic>
          <wp14:sizeRelH relativeFrom="page">
            <wp14:pctWidth>0</wp14:pctWidth>
          </wp14:sizeRelH>
          <wp14:sizeRelV relativeFrom="page">
            <wp14:pctHeight>0</wp14:pctHeight>
          </wp14:sizeRelV>
        </wp:anchor>
      </w:drawing>
    </w:r>
    <w:r>
      <w:tab/>
    </w:r>
  </w:p>
  <w:p w14:paraId="53FE41F5" w14:textId="77777777" w:rsidR="00BC1C57" w:rsidRDefault="00BC1C57" w:rsidP="00BC1C57">
    <w:pPr>
      <w:pStyle w:val="Header"/>
      <w:rPr>
        <w:sz w:val="16"/>
      </w:rPr>
    </w:pPr>
  </w:p>
  <w:p w14:paraId="5C352B85" w14:textId="77777777" w:rsidR="00BC1C57" w:rsidRDefault="00BC1C57" w:rsidP="00BC1C57">
    <w:pPr>
      <w:pStyle w:val="Footer"/>
    </w:pPr>
    <w:r>
      <w:tab/>
    </w:r>
    <w:r>
      <w:tab/>
    </w:r>
  </w:p>
  <w:p w14:paraId="7ED36D25" w14:textId="77777777" w:rsidR="00BC1C57" w:rsidRDefault="00BC1C57" w:rsidP="00BC1C57">
    <w:pPr>
      <w:pStyle w:val="Header"/>
      <w:rPr>
        <w:sz w:val="16"/>
        <w:lang w:val="nl-BE"/>
      </w:rPr>
    </w:pPr>
  </w:p>
  <w:p w14:paraId="72706206" w14:textId="4D52790E" w:rsidR="00582E16" w:rsidRPr="006E6BF8" w:rsidRDefault="00582E16" w:rsidP="00306CEC">
    <w:pPr>
      <w:pStyle w:val="Footer"/>
      <w:rPr>
        <w:sz w:val="21"/>
        <w:szCs w:val="21"/>
        <w:lang w:val="nl-BE"/>
      </w:rPr>
    </w:pPr>
    <w:r>
      <w:rPr>
        <w:lang w:val="nl-BE"/>
      </w:rPr>
      <w:tab/>
    </w:r>
    <w:r>
      <w:rPr>
        <w:lang w:val="nl-BE"/>
      </w:rPr>
      <w:tab/>
    </w:r>
    <w:r w:rsidRPr="00AB19C6">
      <w:rPr>
        <w:sz w:val="16"/>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9248" w14:textId="77777777" w:rsidR="00E6017B" w:rsidRDefault="00E6017B" w:rsidP="00C648AB">
      <w:r>
        <w:separator/>
      </w:r>
    </w:p>
  </w:footnote>
  <w:footnote w:type="continuationSeparator" w:id="0">
    <w:p w14:paraId="035E2E2D" w14:textId="77777777" w:rsidR="00E6017B" w:rsidRDefault="00E6017B" w:rsidP="00C6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5390" w14:textId="0FE78DFA" w:rsidR="00BC1C57" w:rsidRDefault="00194407">
    <w:pPr>
      <w:pStyle w:val="Header"/>
      <w:jc w:val="right"/>
      <w:rPr>
        <w:color w:val="548DD4" w:themeColor="text2" w:themeTint="99"/>
        <w:sz w:val="24"/>
        <w:szCs w:val="24"/>
      </w:rPr>
    </w:pPr>
    <w:r>
      <w:rPr>
        <w:noProof/>
        <w:color w:val="548DD4" w:themeColor="text2" w:themeTint="99"/>
      </w:rPr>
      <w:drawing>
        <wp:anchor distT="0" distB="0" distL="114300" distR="114300" simplePos="0" relativeHeight="251659264" behindDoc="1" locked="0" layoutInCell="1" allowOverlap="1" wp14:anchorId="413E5F07" wp14:editId="45F9E1D1">
          <wp:simplePos x="0" y="0"/>
          <wp:positionH relativeFrom="column">
            <wp:posOffset>-1057910</wp:posOffset>
          </wp:positionH>
          <wp:positionV relativeFrom="paragraph">
            <wp:posOffset>-431165</wp:posOffset>
          </wp:positionV>
          <wp:extent cx="866775" cy="866775"/>
          <wp:effectExtent l="0" t="0" r="9525" b="9525"/>
          <wp:wrapTight wrapText="bothSides">
            <wp:wrapPolygon edited="0">
              <wp:start x="0" y="0"/>
              <wp:lineTo x="0" y="21363"/>
              <wp:lineTo x="21363" y="21363"/>
              <wp:lineTo x="2136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C57">
      <w:rPr>
        <w:color w:val="548DD4" w:themeColor="text2" w:themeTint="99"/>
        <w:sz w:val="24"/>
        <w:szCs w:val="24"/>
      </w:rPr>
      <w:t xml:space="preserve">Page </w:t>
    </w:r>
    <w:r w:rsidR="00BC1C57">
      <w:rPr>
        <w:color w:val="548DD4" w:themeColor="text2" w:themeTint="99"/>
        <w:sz w:val="24"/>
        <w:szCs w:val="24"/>
      </w:rPr>
      <w:fldChar w:fldCharType="begin"/>
    </w:r>
    <w:r w:rsidR="00BC1C57">
      <w:rPr>
        <w:color w:val="548DD4" w:themeColor="text2" w:themeTint="99"/>
        <w:sz w:val="24"/>
        <w:szCs w:val="24"/>
      </w:rPr>
      <w:instrText xml:space="preserve"> PAGE   \* MERGEFORMAT </w:instrText>
    </w:r>
    <w:r w:rsidR="00BC1C57">
      <w:rPr>
        <w:color w:val="548DD4" w:themeColor="text2" w:themeTint="99"/>
        <w:sz w:val="24"/>
        <w:szCs w:val="24"/>
      </w:rPr>
      <w:fldChar w:fldCharType="separate"/>
    </w:r>
    <w:r w:rsidR="00BC1C57">
      <w:rPr>
        <w:noProof/>
        <w:color w:val="548DD4" w:themeColor="text2" w:themeTint="99"/>
        <w:sz w:val="24"/>
        <w:szCs w:val="24"/>
      </w:rPr>
      <w:t>2</w:t>
    </w:r>
    <w:r w:rsidR="00BC1C57">
      <w:rPr>
        <w:color w:val="548DD4" w:themeColor="text2" w:themeTint="99"/>
        <w:sz w:val="24"/>
        <w:szCs w:val="24"/>
      </w:rPr>
      <w:fldChar w:fldCharType="end"/>
    </w:r>
  </w:p>
  <w:p w14:paraId="1E47D893" w14:textId="77777777" w:rsidR="00BC1C57" w:rsidRDefault="00BC1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7C83E45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57130A2"/>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62BBD95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436C612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628C895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333AB10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5"/>
    <w:multiLevelType w:val="hybridMultilevel"/>
    <w:tmpl w:val="721DA3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6"/>
    <w:multiLevelType w:val="hybridMultilevel"/>
    <w:tmpl w:val="2443A858"/>
    <w:lvl w:ilvl="0" w:tplc="FFFFFFFF">
      <w:start w:val="1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7"/>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36413B"/>
    <w:multiLevelType w:val="multilevel"/>
    <w:tmpl w:val="84E2597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2604FB3"/>
    <w:multiLevelType w:val="hybridMultilevel"/>
    <w:tmpl w:val="B172D7F0"/>
    <w:lvl w:ilvl="0" w:tplc="37422FE8">
      <w:numFmt w:val="bullet"/>
      <w:lvlText w:val="-"/>
      <w:lvlJc w:val="left"/>
      <w:pPr>
        <w:ind w:left="720" w:hanging="360"/>
      </w:pPr>
      <w:rPr>
        <w:rFonts w:ascii="Cambria" w:eastAsia="Times New Roman" w:hAnsi="Cambria" w:cs="Times New Roman" w:hint="default"/>
      </w:rPr>
    </w:lvl>
    <w:lvl w:ilvl="1" w:tplc="37422FE8">
      <w:numFmt w:val="bullet"/>
      <w:lvlText w:val="-"/>
      <w:lvlJc w:val="left"/>
      <w:pPr>
        <w:ind w:left="1440" w:hanging="360"/>
      </w:pPr>
      <w:rPr>
        <w:rFonts w:ascii="Cambria" w:eastAsia="Times New Roman" w:hAnsi="Cambria"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E86ECD"/>
    <w:multiLevelType w:val="multilevel"/>
    <w:tmpl w:val="35320C8C"/>
    <w:lvl w:ilvl="0">
      <w:start w:val="1"/>
      <w:numFmt w:val="decimal"/>
      <w:pStyle w:val="Heading1"/>
      <w:lvlText w:val="Artikel %1. "/>
      <w:lvlJc w:val="left"/>
      <w:pPr>
        <w:ind w:left="121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2F1D2B"/>
    <w:multiLevelType w:val="hybridMultilevel"/>
    <w:tmpl w:val="3B5EF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A027E7"/>
    <w:multiLevelType w:val="hybridMultilevel"/>
    <w:tmpl w:val="CB841E8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4FC4D5A"/>
    <w:multiLevelType w:val="hybridMultilevel"/>
    <w:tmpl w:val="D9E276D2"/>
    <w:lvl w:ilvl="0" w:tplc="9C4CB84C">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15686666"/>
    <w:multiLevelType w:val="hybridMultilevel"/>
    <w:tmpl w:val="7FC41BF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B610054"/>
    <w:multiLevelType w:val="hybridMultilevel"/>
    <w:tmpl w:val="4268DEF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1B6F223A"/>
    <w:multiLevelType w:val="hybridMultilevel"/>
    <w:tmpl w:val="62C81982"/>
    <w:lvl w:ilvl="0" w:tplc="B854E7F8">
      <w:start w:val="1"/>
      <w:numFmt w:val="lowerRoman"/>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E0C7AD9"/>
    <w:multiLevelType w:val="hybridMultilevel"/>
    <w:tmpl w:val="49FCB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87215"/>
    <w:multiLevelType w:val="hybridMultilevel"/>
    <w:tmpl w:val="E236C8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B156B5"/>
    <w:multiLevelType w:val="hybridMultilevel"/>
    <w:tmpl w:val="F40898DA"/>
    <w:lvl w:ilvl="0" w:tplc="8AFC58D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090ECE"/>
    <w:multiLevelType w:val="hybridMultilevel"/>
    <w:tmpl w:val="3E2A4B8A"/>
    <w:lvl w:ilvl="0" w:tplc="C8BED666">
      <w:start w:val="1"/>
      <w:numFmt w:val="lowerLetter"/>
      <w:lvlText w:val="%1)"/>
      <w:lvlJc w:val="left"/>
      <w:pPr>
        <w:ind w:left="1284" w:hanging="360"/>
      </w:pPr>
      <w:rPr>
        <w:color w:val="auto"/>
      </w:rPr>
    </w:lvl>
    <w:lvl w:ilvl="1" w:tplc="08130019" w:tentative="1">
      <w:start w:val="1"/>
      <w:numFmt w:val="lowerLetter"/>
      <w:lvlText w:val="%2."/>
      <w:lvlJc w:val="left"/>
      <w:pPr>
        <w:ind w:left="2004" w:hanging="360"/>
      </w:pPr>
    </w:lvl>
    <w:lvl w:ilvl="2" w:tplc="0813001B" w:tentative="1">
      <w:start w:val="1"/>
      <w:numFmt w:val="lowerRoman"/>
      <w:lvlText w:val="%3."/>
      <w:lvlJc w:val="right"/>
      <w:pPr>
        <w:ind w:left="2724" w:hanging="180"/>
      </w:pPr>
    </w:lvl>
    <w:lvl w:ilvl="3" w:tplc="0813000F" w:tentative="1">
      <w:start w:val="1"/>
      <w:numFmt w:val="decimal"/>
      <w:lvlText w:val="%4."/>
      <w:lvlJc w:val="left"/>
      <w:pPr>
        <w:ind w:left="3444" w:hanging="360"/>
      </w:pPr>
    </w:lvl>
    <w:lvl w:ilvl="4" w:tplc="08130019" w:tentative="1">
      <w:start w:val="1"/>
      <w:numFmt w:val="lowerLetter"/>
      <w:lvlText w:val="%5."/>
      <w:lvlJc w:val="left"/>
      <w:pPr>
        <w:ind w:left="4164" w:hanging="360"/>
      </w:pPr>
    </w:lvl>
    <w:lvl w:ilvl="5" w:tplc="0813001B" w:tentative="1">
      <w:start w:val="1"/>
      <w:numFmt w:val="lowerRoman"/>
      <w:lvlText w:val="%6."/>
      <w:lvlJc w:val="right"/>
      <w:pPr>
        <w:ind w:left="4884" w:hanging="180"/>
      </w:pPr>
    </w:lvl>
    <w:lvl w:ilvl="6" w:tplc="0813000F" w:tentative="1">
      <w:start w:val="1"/>
      <w:numFmt w:val="decimal"/>
      <w:lvlText w:val="%7."/>
      <w:lvlJc w:val="left"/>
      <w:pPr>
        <w:ind w:left="5604" w:hanging="360"/>
      </w:pPr>
    </w:lvl>
    <w:lvl w:ilvl="7" w:tplc="08130019" w:tentative="1">
      <w:start w:val="1"/>
      <w:numFmt w:val="lowerLetter"/>
      <w:lvlText w:val="%8."/>
      <w:lvlJc w:val="left"/>
      <w:pPr>
        <w:ind w:left="6324" w:hanging="360"/>
      </w:pPr>
    </w:lvl>
    <w:lvl w:ilvl="8" w:tplc="0813001B" w:tentative="1">
      <w:start w:val="1"/>
      <w:numFmt w:val="lowerRoman"/>
      <w:lvlText w:val="%9."/>
      <w:lvlJc w:val="right"/>
      <w:pPr>
        <w:ind w:left="7044" w:hanging="180"/>
      </w:pPr>
    </w:lvl>
  </w:abstractNum>
  <w:abstractNum w:abstractNumId="23" w15:restartNumberingAfterBreak="0">
    <w:nsid w:val="31582F83"/>
    <w:multiLevelType w:val="hybridMultilevel"/>
    <w:tmpl w:val="F2C6592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3F5775F"/>
    <w:multiLevelType w:val="hybridMultilevel"/>
    <w:tmpl w:val="9132ACE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4171C8A"/>
    <w:multiLevelType w:val="hybridMultilevel"/>
    <w:tmpl w:val="DEA62A7E"/>
    <w:lvl w:ilvl="0" w:tplc="6D748196">
      <w:start w:val="1"/>
      <w:numFmt w:val="bullet"/>
      <w:lvlText w:val=""/>
      <w:lvlJc w:val="left"/>
      <w:pPr>
        <w:ind w:left="720" w:hanging="360"/>
      </w:pPr>
      <w:rPr>
        <w:rFonts w:ascii="Symbol" w:hAnsi="Symbol" w:hint="default"/>
        <w:b/>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C5726A"/>
    <w:multiLevelType w:val="hybridMultilevel"/>
    <w:tmpl w:val="7180ACFE"/>
    <w:lvl w:ilvl="0" w:tplc="0824AB9C">
      <w:start w:val="1"/>
      <w:numFmt w:val="decimal"/>
      <w:pStyle w:val="Stukkeninventaris"/>
      <w:lvlText w:val="STUK %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665788D"/>
    <w:multiLevelType w:val="multilevel"/>
    <w:tmpl w:val="36142D76"/>
    <w:lvl w:ilvl="0">
      <w:start w:val="1"/>
      <w:numFmt w:val="upperRoman"/>
      <w:lvlText w:val="%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pStyle w:val="Heading3"/>
      <w:isLgl/>
      <w:lvlText w:val="%3.%2."/>
      <w:lvlJc w:val="left"/>
      <w:pPr>
        <w:ind w:left="357" w:hanging="357"/>
      </w:pPr>
      <w:rPr>
        <w:rFonts w:hint="default"/>
      </w:rPr>
    </w:lvl>
    <w:lvl w:ilvl="3">
      <w:start w:val="1"/>
      <w:numFmt w:val="decimal"/>
      <w:pStyle w:val="Heading4"/>
      <w:isLgl/>
      <w:lvlText w:val="%4.%2.%3."/>
      <w:lvlJc w:val="left"/>
      <w:pPr>
        <w:ind w:left="357" w:hanging="357"/>
      </w:pPr>
      <w:rPr>
        <w:rFonts w:hint="default"/>
      </w:rPr>
    </w:lvl>
    <w:lvl w:ilvl="4">
      <w:start w:val="1"/>
      <w:numFmt w:val="decimal"/>
      <w:pStyle w:val="Heading5"/>
      <w:isLgl/>
      <w:lvlText w:val="%5.%2.%3.%4."/>
      <w:lvlJc w:val="left"/>
      <w:pPr>
        <w:ind w:left="357" w:hanging="357"/>
      </w:pPr>
      <w:rPr>
        <w:rFonts w:hint="default"/>
      </w:rPr>
    </w:lvl>
    <w:lvl w:ilvl="5">
      <w:start w:val="1"/>
      <w:numFmt w:val="decimal"/>
      <w:pStyle w:val="Heading6"/>
      <w:isLgl/>
      <w:lvlText w:val="%2.%3.%4.%5."/>
      <w:lvlJc w:val="left"/>
      <w:pPr>
        <w:ind w:left="357" w:hanging="357"/>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39133EB7"/>
    <w:multiLevelType w:val="hybridMultilevel"/>
    <w:tmpl w:val="0BC61F4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3FA07106">
      <w:numFmt w:val="bullet"/>
      <w:lvlText w:val="-"/>
      <w:lvlJc w:val="left"/>
      <w:pPr>
        <w:tabs>
          <w:tab w:val="num" w:pos="2340"/>
        </w:tabs>
        <w:ind w:left="2340" w:hanging="360"/>
      </w:pPr>
      <w:rPr>
        <w:rFonts w:ascii="Times New Roman" w:eastAsia="Times New Roman" w:hAnsi="Times New Roman" w:cs="Times New Roman" w:hint="default"/>
        <w:lang w:val="nl-NL"/>
      </w:rPr>
    </w:lvl>
    <w:lvl w:ilvl="3" w:tplc="1A9E6F92">
      <w:numFmt w:val="bullet"/>
      <w:lvlText w:val="–"/>
      <w:lvlJc w:val="left"/>
      <w:pPr>
        <w:tabs>
          <w:tab w:val="num" w:pos="2880"/>
        </w:tabs>
        <w:ind w:left="2880" w:hanging="360"/>
      </w:pPr>
      <w:rPr>
        <w:rFonts w:ascii="Times New Roman" w:eastAsia="Times New Roman" w:hAnsi="Times New Roman"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396639C9"/>
    <w:multiLevelType w:val="hybridMultilevel"/>
    <w:tmpl w:val="1B804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37422FE8">
      <w:numFmt w:val="bullet"/>
      <w:lvlText w:val="-"/>
      <w:lvlJc w:val="left"/>
      <w:pPr>
        <w:ind w:left="2160" w:hanging="360"/>
      </w:pPr>
      <w:rPr>
        <w:rFonts w:ascii="Cambria" w:eastAsia="Times New Roman" w:hAnsi="Cambri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7155A1"/>
    <w:multiLevelType w:val="hybridMultilevel"/>
    <w:tmpl w:val="DF1E45E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86510ED"/>
    <w:multiLevelType w:val="hybridMultilevel"/>
    <w:tmpl w:val="9D68307A"/>
    <w:lvl w:ilvl="0" w:tplc="0DC6B4FE">
      <w:start w:val="1"/>
      <w:numFmt w:val="bullet"/>
      <w:pStyle w:val="Lis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CAA5009"/>
    <w:multiLevelType w:val="hybridMultilevel"/>
    <w:tmpl w:val="F80EB3EC"/>
    <w:lvl w:ilvl="0" w:tplc="040C0019">
      <w:start w:val="1"/>
      <w:numFmt w:val="lowerLetter"/>
      <w:lvlText w:val="%1."/>
      <w:lvlJc w:val="left"/>
      <w:pPr>
        <w:tabs>
          <w:tab w:val="num" w:pos="720"/>
        </w:tabs>
        <w:ind w:left="720" w:hanging="360"/>
      </w:pPr>
      <w:rPr>
        <w:rFonts w:hint="default"/>
      </w:rPr>
    </w:lvl>
    <w:lvl w:ilvl="1" w:tplc="AA703E82">
      <w:start w:val="1"/>
      <w:numFmt w:val="lowerRoman"/>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0B3315D"/>
    <w:multiLevelType w:val="hybridMultilevel"/>
    <w:tmpl w:val="9BEC220C"/>
    <w:lvl w:ilvl="0" w:tplc="B0E6DBD0">
      <w:start w:val="1"/>
      <w:numFmt w:val="decimal"/>
      <w:pStyle w:val="ListParagraph"/>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27D3D38"/>
    <w:multiLevelType w:val="hybridMultilevel"/>
    <w:tmpl w:val="A20E60F2"/>
    <w:lvl w:ilvl="0" w:tplc="9380FCC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2BC42E7"/>
    <w:multiLevelType w:val="hybridMultilevel"/>
    <w:tmpl w:val="AE8CBD7A"/>
    <w:lvl w:ilvl="0" w:tplc="B854E7F8">
      <w:start w:val="1"/>
      <w:numFmt w:val="lowerRoman"/>
      <w:lvlText w:val="(%1)"/>
      <w:lvlJc w:val="left"/>
      <w:pPr>
        <w:ind w:left="1284" w:hanging="360"/>
      </w:pPr>
      <w:rPr>
        <w:rFonts w:hint="default"/>
      </w:rPr>
    </w:lvl>
    <w:lvl w:ilvl="1" w:tplc="08130019" w:tentative="1">
      <w:start w:val="1"/>
      <w:numFmt w:val="lowerLetter"/>
      <w:lvlText w:val="%2."/>
      <w:lvlJc w:val="left"/>
      <w:pPr>
        <w:ind w:left="2004" w:hanging="360"/>
      </w:pPr>
    </w:lvl>
    <w:lvl w:ilvl="2" w:tplc="0813001B" w:tentative="1">
      <w:start w:val="1"/>
      <w:numFmt w:val="lowerRoman"/>
      <w:lvlText w:val="%3."/>
      <w:lvlJc w:val="right"/>
      <w:pPr>
        <w:ind w:left="2724" w:hanging="180"/>
      </w:pPr>
    </w:lvl>
    <w:lvl w:ilvl="3" w:tplc="0813000F" w:tentative="1">
      <w:start w:val="1"/>
      <w:numFmt w:val="decimal"/>
      <w:lvlText w:val="%4."/>
      <w:lvlJc w:val="left"/>
      <w:pPr>
        <w:ind w:left="3444" w:hanging="360"/>
      </w:pPr>
    </w:lvl>
    <w:lvl w:ilvl="4" w:tplc="08130019" w:tentative="1">
      <w:start w:val="1"/>
      <w:numFmt w:val="lowerLetter"/>
      <w:lvlText w:val="%5."/>
      <w:lvlJc w:val="left"/>
      <w:pPr>
        <w:ind w:left="4164" w:hanging="360"/>
      </w:pPr>
    </w:lvl>
    <w:lvl w:ilvl="5" w:tplc="0813001B" w:tentative="1">
      <w:start w:val="1"/>
      <w:numFmt w:val="lowerRoman"/>
      <w:lvlText w:val="%6."/>
      <w:lvlJc w:val="right"/>
      <w:pPr>
        <w:ind w:left="4884" w:hanging="180"/>
      </w:pPr>
    </w:lvl>
    <w:lvl w:ilvl="6" w:tplc="0813000F" w:tentative="1">
      <w:start w:val="1"/>
      <w:numFmt w:val="decimal"/>
      <w:lvlText w:val="%7."/>
      <w:lvlJc w:val="left"/>
      <w:pPr>
        <w:ind w:left="5604" w:hanging="360"/>
      </w:pPr>
    </w:lvl>
    <w:lvl w:ilvl="7" w:tplc="08130019" w:tentative="1">
      <w:start w:val="1"/>
      <w:numFmt w:val="lowerLetter"/>
      <w:lvlText w:val="%8."/>
      <w:lvlJc w:val="left"/>
      <w:pPr>
        <w:ind w:left="6324" w:hanging="360"/>
      </w:pPr>
    </w:lvl>
    <w:lvl w:ilvl="8" w:tplc="0813001B" w:tentative="1">
      <w:start w:val="1"/>
      <w:numFmt w:val="lowerRoman"/>
      <w:lvlText w:val="%9."/>
      <w:lvlJc w:val="right"/>
      <w:pPr>
        <w:ind w:left="7044" w:hanging="180"/>
      </w:pPr>
    </w:lvl>
  </w:abstractNum>
  <w:abstractNum w:abstractNumId="36" w15:restartNumberingAfterBreak="0">
    <w:nsid w:val="535E0C94"/>
    <w:multiLevelType w:val="hybridMultilevel"/>
    <w:tmpl w:val="E50CA61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6024030"/>
    <w:multiLevelType w:val="hybridMultilevel"/>
    <w:tmpl w:val="E50CA61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A147BA1"/>
    <w:multiLevelType w:val="hybridMultilevel"/>
    <w:tmpl w:val="85464742"/>
    <w:lvl w:ilvl="0" w:tplc="DE5C321A">
      <w:start w:val="1"/>
      <w:numFmt w:val="lowerLetter"/>
      <w:lvlText w:val="%1)"/>
      <w:lvlJc w:val="left"/>
      <w:pPr>
        <w:ind w:left="1063" w:hanging="360"/>
      </w:pPr>
      <w:rPr>
        <w:rFonts w:hint="default"/>
      </w:rPr>
    </w:lvl>
    <w:lvl w:ilvl="1" w:tplc="08130019" w:tentative="1">
      <w:start w:val="1"/>
      <w:numFmt w:val="lowerLetter"/>
      <w:lvlText w:val="%2."/>
      <w:lvlJc w:val="left"/>
      <w:pPr>
        <w:ind w:left="1783" w:hanging="360"/>
      </w:pPr>
    </w:lvl>
    <w:lvl w:ilvl="2" w:tplc="0813001B" w:tentative="1">
      <w:start w:val="1"/>
      <w:numFmt w:val="lowerRoman"/>
      <w:lvlText w:val="%3."/>
      <w:lvlJc w:val="right"/>
      <w:pPr>
        <w:ind w:left="2503" w:hanging="180"/>
      </w:pPr>
    </w:lvl>
    <w:lvl w:ilvl="3" w:tplc="0813000F" w:tentative="1">
      <w:start w:val="1"/>
      <w:numFmt w:val="decimal"/>
      <w:lvlText w:val="%4."/>
      <w:lvlJc w:val="left"/>
      <w:pPr>
        <w:ind w:left="3223" w:hanging="360"/>
      </w:pPr>
    </w:lvl>
    <w:lvl w:ilvl="4" w:tplc="08130019" w:tentative="1">
      <w:start w:val="1"/>
      <w:numFmt w:val="lowerLetter"/>
      <w:lvlText w:val="%5."/>
      <w:lvlJc w:val="left"/>
      <w:pPr>
        <w:ind w:left="3943" w:hanging="360"/>
      </w:pPr>
    </w:lvl>
    <w:lvl w:ilvl="5" w:tplc="0813001B" w:tentative="1">
      <w:start w:val="1"/>
      <w:numFmt w:val="lowerRoman"/>
      <w:lvlText w:val="%6."/>
      <w:lvlJc w:val="right"/>
      <w:pPr>
        <w:ind w:left="4663" w:hanging="180"/>
      </w:pPr>
    </w:lvl>
    <w:lvl w:ilvl="6" w:tplc="0813000F" w:tentative="1">
      <w:start w:val="1"/>
      <w:numFmt w:val="decimal"/>
      <w:lvlText w:val="%7."/>
      <w:lvlJc w:val="left"/>
      <w:pPr>
        <w:ind w:left="5383" w:hanging="360"/>
      </w:pPr>
    </w:lvl>
    <w:lvl w:ilvl="7" w:tplc="08130019" w:tentative="1">
      <w:start w:val="1"/>
      <w:numFmt w:val="lowerLetter"/>
      <w:lvlText w:val="%8."/>
      <w:lvlJc w:val="left"/>
      <w:pPr>
        <w:ind w:left="6103" w:hanging="360"/>
      </w:pPr>
    </w:lvl>
    <w:lvl w:ilvl="8" w:tplc="0813001B" w:tentative="1">
      <w:start w:val="1"/>
      <w:numFmt w:val="lowerRoman"/>
      <w:lvlText w:val="%9."/>
      <w:lvlJc w:val="right"/>
      <w:pPr>
        <w:ind w:left="6823" w:hanging="180"/>
      </w:pPr>
    </w:lvl>
  </w:abstractNum>
  <w:abstractNum w:abstractNumId="39" w15:restartNumberingAfterBreak="0">
    <w:nsid w:val="5D2C3BF1"/>
    <w:multiLevelType w:val="hybridMultilevel"/>
    <w:tmpl w:val="3BD0FDE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27316DC"/>
    <w:multiLevelType w:val="hybridMultilevel"/>
    <w:tmpl w:val="EFF66B7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3B609E5"/>
    <w:multiLevelType w:val="hybridMultilevel"/>
    <w:tmpl w:val="E648E35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8A67F96"/>
    <w:multiLevelType w:val="multilevel"/>
    <w:tmpl w:val="FF2E344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98B453A"/>
    <w:multiLevelType w:val="hybridMultilevel"/>
    <w:tmpl w:val="66346AF2"/>
    <w:lvl w:ilvl="0" w:tplc="CCA21B30">
      <w:start w:val="1"/>
      <w:numFmt w:val="lowerLetter"/>
      <w:lvlText w:val="%1)"/>
      <w:lvlJc w:val="left"/>
      <w:pPr>
        <w:ind w:left="930" w:hanging="360"/>
      </w:pPr>
      <w:rPr>
        <w:rFonts w:hint="default"/>
      </w:rPr>
    </w:lvl>
    <w:lvl w:ilvl="1" w:tplc="08130019" w:tentative="1">
      <w:start w:val="1"/>
      <w:numFmt w:val="lowerLetter"/>
      <w:lvlText w:val="%2."/>
      <w:lvlJc w:val="left"/>
      <w:pPr>
        <w:ind w:left="1650" w:hanging="360"/>
      </w:pPr>
    </w:lvl>
    <w:lvl w:ilvl="2" w:tplc="0813001B" w:tentative="1">
      <w:start w:val="1"/>
      <w:numFmt w:val="lowerRoman"/>
      <w:lvlText w:val="%3."/>
      <w:lvlJc w:val="right"/>
      <w:pPr>
        <w:ind w:left="2370" w:hanging="180"/>
      </w:pPr>
    </w:lvl>
    <w:lvl w:ilvl="3" w:tplc="0813000F" w:tentative="1">
      <w:start w:val="1"/>
      <w:numFmt w:val="decimal"/>
      <w:lvlText w:val="%4."/>
      <w:lvlJc w:val="left"/>
      <w:pPr>
        <w:ind w:left="3090" w:hanging="360"/>
      </w:pPr>
    </w:lvl>
    <w:lvl w:ilvl="4" w:tplc="08130019" w:tentative="1">
      <w:start w:val="1"/>
      <w:numFmt w:val="lowerLetter"/>
      <w:lvlText w:val="%5."/>
      <w:lvlJc w:val="left"/>
      <w:pPr>
        <w:ind w:left="3810" w:hanging="360"/>
      </w:pPr>
    </w:lvl>
    <w:lvl w:ilvl="5" w:tplc="0813001B" w:tentative="1">
      <w:start w:val="1"/>
      <w:numFmt w:val="lowerRoman"/>
      <w:lvlText w:val="%6."/>
      <w:lvlJc w:val="right"/>
      <w:pPr>
        <w:ind w:left="4530" w:hanging="180"/>
      </w:pPr>
    </w:lvl>
    <w:lvl w:ilvl="6" w:tplc="0813000F" w:tentative="1">
      <w:start w:val="1"/>
      <w:numFmt w:val="decimal"/>
      <w:lvlText w:val="%7."/>
      <w:lvlJc w:val="left"/>
      <w:pPr>
        <w:ind w:left="5250" w:hanging="360"/>
      </w:pPr>
    </w:lvl>
    <w:lvl w:ilvl="7" w:tplc="08130019" w:tentative="1">
      <w:start w:val="1"/>
      <w:numFmt w:val="lowerLetter"/>
      <w:lvlText w:val="%8."/>
      <w:lvlJc w:val="left"/>
      <w:pPr>
        <w:ind w:left="5970" w:hanging="360"/>
      </w:pPr>
    </w:lvl>
    <w:lvl w:ilvl="8" w:tplc="0813001B" w:tentative="1">
      <w:start w:val="1"/>
      <w:numFmt w:val="lowerRoman"/>
      <w:lvlText w:val="%9."/>
      <w:lvlJc w:val="right"/>
      <w:pPr>
        <w:ind w:left="6690" w:hanging="180"/>
      </w:pPr>
    </w:lvl>
  </w:abstractNum>
  <w:abstractNum w:abstractNumId="44" w15:restartNumberingAfterBreak="0">
    <w:nsid w:val="6B1D1232"/>
    <w:multiLevelType w:val="multilevel"/>
    <w:tmpl w:val="48E02740"/>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860"/>
        </w:tabs>
        <w:ind w:left="860" w:hanging="680"/>
      </w:pPr>
      <w:rPr>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45" w15:restartNumberingAfterBreak="0">
    <w:nsid w:val="7A4621EC"/>
    <w:multiLevelType w:val="hybridMultilevel"/>
    <w:tmpl w:val="3BD0FDE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D7672A9"/>
    <w:multiLevelType w:val="hybridMultilevel"/>
    <w:tmpl w:val="AC64F5B4"/>
    <w:lvl w:ilvl="0" w:tplc="CB262DDC">
      <w:start w:val="1"/>
      <w:numFmt w:val="lowerRoman"/>
      <w:lvlText w:val="(%1)"/>
      <w:lvlJc w:val="left"/>
      <w:pPr>
        <w:ind w:left="3552" w:hanging="720"/>
      </w:pPr>
      <w:rPr>
        <w:rFonts w:hint="default"/>
      </w:r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num w:numId="1" w16cid:durableId="2115249372">
    <w:abstractNumId w:val="27"/>
  </w:num>
  <w:num w:numId="2" w16cid:durableId="624431283">
    <w:abstractNumId w:val="26"/>
  </w:num>
  <w:num w:numId="3" w16cid:durableId="615529521">
    <w:abstractNumId w:val="33"/>
  </w:num>
  <w:num w:numId="4" w16cid:durableId="586887293">
    <w:abstractNumId w:val="12"/>
  </w:num>
  <w:num w:numId="5" w16cid:durableId="1567839360">
    <w:abstractNumId w:val="31"/>
  </w:num>
  <w:num w:numId="6" w16cid:durableId="1726026058">
    <w:abstractNumId w:val="18"/>
  </w:num>
  <w:num w:numId="7" w16cid:durableId="4009122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260120">
    <w:abstractNumId w:val="21"/>
  </w:num>
  <w:num w:numId="9" w16cid:durableId="1014766894">
    <w:abstractNumId w:val="10"/>
  </w:num>
  <w:num w:numId="10" w16cid:durableId="403838280">
    <w:abstractNumId w:val="29"/>
  </w:num>
  <w:num w:numId="11" w16cid:durableId="1071855405">
    <w:abstractNumId w:val="11"/>
  </w:num>
  <w:num w:numId="12" w16cid:durableId="973943979">
    <w:abstractNumId w:val="13"/>
  </w:num>
  <w:num w:numId="13" w16cid:durableId="1399130857">
    <w:abstractNumId w:val="34"/>
  </w:num>
  <w:num w:numId="14" w16cid:durableId="821848917">
    <w:abstractNumId w:val="19"/>
  </w:num>
  <w:num w:numId="15" w16cid:durableId="1409495278">
    <w:abstractNumId w:val="20"/>
  </w:num>
  <w:num w:numId="16" w16cid:durableId="764610946">
    <w:abstractNumId w:val="25"/>
  </w:num>
  <w:num w:numId="17" w16cid:durableId="1499880251">
    <w:abstractNumId w:val="35"/>
  </w:num>
  <w:num w:numId="18" w16cid:durableId="1034888231">
    <w:abstractNumId w:val="22"/>
  </w:num>
  <w:num w:numId="19" w16cid:durableId="172500701">
    <w:abstractNumId w:val="0"/>
  </w:num>
  <w:num w:numId="20" w16cid:durableId="525678715">
    <w:abstractNumId w:val="1"/>
  </w:num>
  <w:num w:numId="21" w16cid:durableId="853497514">
    <w:abstractNumId w:val="2"/>
  </w:num>
  <w:num w:numId="22" w16cid:durableId="1741250387">
    <w:abstractNumId w:val="3"/>
  </w:num>
  <w:num w:numId="23" w16cid:durableId="1824739093">
    <w:abstractNumId w:val="4"/>
  </w:num>
  <w:num w:numId="24" w16cid:durableId="1583678337">
    <w:abstractNumId w:val="5"/>
  </w:num>
  <w:num w:numId="25" w16cid:durableId="1502352644">
    <w:abstractNumId w:val="6"/>
  </w:num>
  <w:num w:numId="26" w16cid:durableId="655844281">
    <w:abstractNumId w:val="7"/>
  </w:num>
  <w:num w:numId="27" w16cid:durableId="1620598956">
    <w:abstractNumId w:val="8"/>
  </w:num>
  <w:num w:numId="28" w16cid:durableId="192620748">
    <w:abstractNumId w:val="9"/>
  </w:num>
  <w:num w:numId="29" w16cid:durableId="1336610767">
    <w:abstractNumId w:val="15"/>
  </w:num>
  <w:num w:numId="30" w16cid:durableId="1531068437">
    <w:abstractNumId w:val="37"/>
  </w:num>
  <w:num w:numId="31" w16cid:durableId="1045446619">
    <w:abstractNumId w:val="36"/>
  </w:num>
  <w:num w:numId="32" w16cid:durableId="191235958">
    <w:abstractNumId w:val="30"/>
  </w:num>
  <w:num w:numId="33" w16cid:durableId="669724424">
    <w:abstractNumId w:val="16"/>
  </w:num>
  <w:num w:numId="34" w16cid:durableId="634606970">
    <w:abstractNumId w:val="24"/>
  </w:num>
  <w:num w:numId="35" w16cid:durableId="1214658404">
    <w:abstractNumId w:val="17"/>
  </w:num>
  <w:num w:numId="36" w16cid:durableId="422805229">
    <w:abstractNumId w:val="39"/>
  </w:num>
  <w:num w:numId="37" w16cid:durableId="1561359164">
    <w:abstractNumId w:val="45"/>
  </w:num>
  <w:num w:numId="38" w16cid:durableId="86773712">
    <w:abstractNumId w:val="40"/>
  </w:num>
  <w:num w:numId="39" w16cid:durableId="1710959682">
    <w:abstractNumId w:val="14"/>
  </w:num>
  <w:num w:numId="40" w16cid:durableId="1302807961">
    <w:abstractNumId w:val="41"/>
  </w:num>
  <w:num w:numId="41" w16cid:durableId="672689553">
    <w:abstractNumId w:val="23"/>
  </w:num>
  <w:num w:numId="42" w16cid:durableId="1035346692">
    <w:abstractNumId w:val="43"/>
  </w:num>
  <w:num w:numId="43" w16cid:durableId="2128042414">
    <w:abstractNumId w:val="46"/>
  </w:num>
  <w:num w:numId="44" w16cid:durableId="1084688997">
    <w:abstractNumId w:val="28"/>
  </w:num>
  <w:num w:numId="45" w16cid:durableId="1478574722">
    <w:abstractNumId w:val="42"/>
  </w:num>
  <w:num w:numId="46" w16cid:durableId="1065026253">
    <w:abstractNumId w:val="32"/>
  </w:num>
  <w:num w:numId="47" w16cid:durableId="1373581694">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9C"/>
    <w:rsid w:val="00001FC6"/>
    <w:rsid w:val="00004FED"/>
    <w:rsid w:val="00021C9D"/>
    <w:rsid w:val="00023D2F"/>
    <w:rsid w:val="000270F8"/>
    <w:rsid w:val="00036DC4"/>
    <w:rsid w:val="00041CD3"/>
    <w:rsid w:val="000445B4"/>
    <w:rsid w:val="0005789C"/>
    <w:rsid w:val="00061A78"/>
    <w:rsid w:val="000645F8"/>
    <w:rsid w:val="0007043A"/>
    <w:rsid w:val="00074F77"/>
    <w:rsid w:val="00095A8E"/>
    <w:rsid w:val="000A4D2D"/>
    <w:rsid w:val="000A5B9D"/>
    <w:rsid w:val="000B1A9B"/>
    <w:rsid w:val="000B3178"/>
    <w:rsid w:val="000C17A0"/>
    <w:rsid w:val="000D716C"/>
    <w:rsid w:val="000D7F68"/>
    <w:rsid w:val="000E0BB3"/>
    <w:rsid w:val="000E10A1"/>
    <w:rsid w:val="000E1171"/>
    <w:rsid w:val="001012C5"/>
    <w:rsid w:val="001046EC"/>
    <w:rsid w:val="00124701"/>
    <w:rsid w:val="00133A18"/>
    <w:rsid w:val="0013797E"/>
    <w:rsid w:val="0015054C"/>
    <w:rsid w:val="0015324A"/>
    <w:rsid w:val="00155352"/>
    <w:rsid w:val="00156C02"/>
    <w:rsid w:val="00156F17"/>
    <w:rsid w:val="00156F23"/>
    <w:rsid w:val="001572D4"/>
    <w:rsid w:val="00162D44"/>
    <w:rsid w:val="00170E99"/>
    <w:rsid w:val="001762FF"/>
    <w:rsid w:val="0018266C"/>
    <w:rsid w:val="00185FE1"/>
    <w:rsid w:val="00194407"/>
    <w:rsid w:val="00194C72"/>
    <w:rsid w:val="00194F2F"/>
    <w:rsid w:val="00196354"/>
    <w:rsid w:val="001A295F"/>
    <w:rsid w:val="001A327F"/>
    <w:rsid w:val="001A50F3"/>
    <w:rsid w:val="001B7211"/>
    <w:rsid w:val="001C240E"/>
    <w:rsid w:val="001C32C8"/>
    <w:rsid w:val="001C39A0"/>
    <w:rsid w:val="001C4AC6"/>
    <w:rsid w:val="001C71CB"/>
    <w:rsid w:val="001D7019"/>
    <w:rsid w:val="001E060B"/>
    <w:rsid w:val="001E2518"/>
    <w:rsid w:val="001F26B7"/>
    <w:rsid w:val="001F62D9"/>
    <w:rsid w:val="00202103"/>
    <w:rsid w:val="00204464"/>
    <w:rsid w:val="00215BB3"/>
    <w:rsid w:val="00230D1A"/>
    <w:rsid w:val="002311A5"/>
    <w:rsid w:val="00232D16"/>
    <w:rsid w:val="002331A5"/>
    <w:rsid w:val="00254039"/>
    <w:rsid w:val="00257852"/>
    <w:rsid w:val="00267B4E"/>
    <w:rsid w:val="002863E6"/>
    <w:rsid w:val="00290802"/>
    <w:rsid w:val="0029111B"/>
    <w:rsid w:val="002B5B8A"/>
    <w:rsid w:val="002C01E5"/>
    <w:rsid w:val="002C35D6"/>
    <w:rsid w:val="002C5F8E"/>
    <w:rsid w:val="002D0849"/>
    <w:rsid w:val="002D1FD3"/>
    <w:rsid w:val="002D3B26"/>
    <w:rsid w:val="002E3A11"/>
    <w:rsid w:val="002E590D"/>
    <w:rsid w:val="002E59F8"/>
    <w:rsid w:val="002F465B"/>
    <w:rsid w:val="002F536E"/>
    <w:rsid w:val="00306CEC"/>
    <w:rsid w:val="0031240E"/>
    <w:rsid w:val="003150DC"/>
    <w:rsid w:val="003328D2"/>
    <w:rsid w:val="00335D01"/>
    <w:rsid w:val="0033696A"/>
    <w:rsid w:val="00336EAB"/>
    <w:rsid w:val="003419C5"/>
    <w:rsid w:val="00341BB6"/>
    <w:rsid w:val="003567BF"/>
    <w:rsid w:val="00357681"/>
    <w:rsid w:val="00357DF6"/>
    <w:rsid w:val="00360440"/>
    <w:rsid w:val="0036278C"/>
    <w:rsid w:val="003672CF"/>
    <w:rsid w:val="0036744F"/>
    <w:rsid w:val="00371F28"/>
    <w:rsid w:val="003772DA"/>
    <w:rsid w:val="00382DC8"/>
    <w:rsid w:val="00392A48"/>
    <w:rsid w:val="00395EB4"/>
    <w:rsid w:val="003C3DEA"/>
    <w:rsid w:val="003D4615"/>
    <w:rsid w:val="003E246A"/>
    <w:rsid w:val="003E3B14"/>
    <w:rsid w:val="003E5283"/>
    <w:rsid w:val="003F69AE"/>
    <w:rsid w:val="00411076"/>
    <w:rsid w:val="00413F9E"/>
    <w:rsid w:val="004202CA"/>
    <w:rsid w:val="004206B5"/>
    <w:rsid w:val="00436226"/>
    <w:rsid w:val="00437B47"/>
    <w:rsid w:val="00437DF9"/>
    <w:rsid w:val="00440CA6"/>
    <w:rsid w:val="00453017"/>
    <w:rsid w:val="004536C2"/>
    <w:rsid w:val="004545C1"/>
    <w:rsid w:val="00464DB3"/>
    <w:rsid w:val="0046587E"/>
    <w:rsid w:val="004742CF"/>
    <w:rsid w:val="004810CF"/>
    <w:rsid w:val="0049237A"/>
    <w:rsid w:val="004942E6"/>
    <w:rsid w:val="00496192"/>
    <w:rsid w:val="004A1DB2"/>
    <w:rsid w:val="004B15E5"/>
    <w:rsid w:val="004B6821"/>
    <w:rsid w:val="004C5214"/>
    <w:rsid w:val="004C6F70"/>
    <w:rsid w:val="004D4B86"/>
    <w:rsid w:val="004F37D7"/>
    <w:rsid w:val="004F6ECB"/>
    <w:rsid w:val="00504919"/>
    <w:rsid w:val="00504CEF"/>
    <w:rsid w:val="005208B2"/>
    <w:rsid w:val="005223FC"/>
    <w:rsid w:val="00522D89"/>
    <w:rsid w:val="005262FC"/>
    <w:rsid w:val="005274FD"/>
    <w:rsid w:val="00536694"/>
    <w:rsid w:val="00566040"/>
    <w:rsid w:val="005673EF"/>
    <w:rsid w:val="0057239D"/>
    <w:rsid w:val="005773BC"/>
    <w:rsid w:val="00581C4F"/>
    <w:rsid w:val="00582E16"/>
    <w:rsid w:val="005B011A"/>
    <w:rsid w:val="005B322C"/>
    <w:rsid w:val="005B3B35"/>
    <w:rsid w:val="005C2B26"/>
    <w:rsid w:val="005D45CB"/>
    <w:rsid w:val="005D5F5F"/>
    <w:rsid w:val="005E0535"/>
    <w:rsid w:val="005E0B6A"/>
    <w:rsid w:val="005E4D63"/>
    <w:rsid w:val="005F1ED1"/>
    <w:rsid w:val="005F28BB"/>
    <w:rsid w:val="00601C94"/>
    <w:rsid w:val="00605340"/>
    <w:rsid w:val="00610575"/>
    <w:rsid w:val="00617672"/>
    <w:rsid w:val="0061777B"/>
    <w:rsid w:val="00622331"/>
    <w:rsid w:val="006341E4"/>
    <w:rsid w:val="006371A9"/>
    <w:rsid w:val="006454B2"/>
    <w:rsid w:val="00661C0C"/>
    <w:rsid w:val="006627E7"/>
    <w:rsid w:val="0067076E"/>
    <w:rsid w:val="006776FF"/>
    <w:rsid w:val="0068263E"/>
    <w:rsid w:val="00684AB7"/>
    <w:rsid w:val="0069498D"/>
    <w:rsid w:val="00695176"/>
    <w:rsid w:val="006A2EB0"/>
    <w:rsid w:val="006C0848"/>
    <w:rsid w:val="006C7882"/>
    <w:rsid w:val="006E51D7"/>
    <w:rsid w:val="006E6BF8"/>
    <w:rsid w:val="006F53D7"/>
    <w:rsid w:val="006F6C1E"/>
    <w:rsid w:val="00723E58"/>
    <w:rsid w:val="0074129E"/>
    <w:rsid w:val="00744665"/>
    <w:rsid w:val="0074613B"/>
    <w:rsid w:val="0075292C"/>
    <w:rsid w:val="00752DB7"/>
    <w:rsid w:val="00762756"/>
    <w:rsid w:val="00766EC0"/>
    <w:rsid w:val="00772720"/>
    <w:rsid w:val="00783474"/>
    <w:rsid w:val="00784C06"/>
    <w:rsid w:val="00792890"/>
    <w:rsid w:val="00796AE1"/>
    <w:rsid w:val="00797BD8"/>
    <w:rsid w:val="007A6C98"/>
    <w:rsid w:val="007B4951"/>
    <w:rsid w:val="007C0D3C"/>
    <w:rsid w:val="007C1C32"/>
    <w:rsid w:val="007C5E03"/>
    <w:rsid w:val="007C6AF3"/>
    <w:rsid w:val="007D7A96"/>
    <w:rsid w:val="007E0DF5"/>
    <w:rsid w:val="007E3914"/>
    <w:rsid w:val="007E7BD7"/>
    <w:rsid w:val="007F0F8F"/>
    <w:rsid w:val="007F2E65"/>
    <w:rsid w:val="00802CEC"/>
    <w:rsid w:val="008173A9"/>
    <w:rsid w:val="0081782B"/>
    <w:rsid w:val="00823712"/>
    <w:rsid w:val="0082413E"/>
    <w:rsid w:val="00831424"/>
    <w:rsid w:val="00832852"/>
    <w:rsid w:val="0084262D"/>
    <w:rsid w:val="00844B94"/>
    <w:rsid w:val="00850B8D"/>
    <w:rsid w:val="008570E8"/>
    <w:rsid w:val="00863BE7"/>
    <w:rsid w:val="008669BC"/>
    <w:rsid w:val="00872621"/>
    <w:rsid w:val="00886B2A"/>
    <w:rsid w:val="0088791E"/>
    <w:rsid w:val="0089122B"/>
    <w:rsid w:val="0089408E"/>
    <w:rsid w:val="008A1E2F"/>
    <w:rsid w:val="008A462D"/>
    <w:rsid w:val="008B5314"/>
    <w:rsid w:val="008B712F"/>
    <w:rsid w:val="008B797E"/>
    <w:rsid w:val="008C3727"/>
    <w:rsid w:val="008E7A74"/>
    <w:rsid w:val="008F2411"/>
    <w:rsid w:val="008F7DC0"/>
    <w:rsid w:val="00901865"/>
    <w:rsid w:val="009028AF"/>
    <w:rsid w:val="0090428C"/>
    <w:rsid w:val="00905F72"/>
    <w:rsid w:val="009070EF"/>
    <w:rsid w:val="00907CAC"/>
    <w:rsid w:val="00913336"/>
    <w:rsid w:val="00922E59"/>
    <w:rsid w:val="00931EE2"/>
    <w:rsid w:val="00932D36"/>
    <w:rsid w:val="00932DA0"/>
    <w:rsid w:val="009343AF"/>
    <w:rsid w:val="0093446A"/>
    <w:rsid w:val="00941156"/>
    <w:rsid w:val="009447A9"/>
    <w:rsid w:val="00945548"/>
    <w:rsid w:val="009461E8"/>
    <w:rsid w:val="009465E4"/>
    <w:rsid w:val="00960504"/>
    <w:rsid w:val="0096783A"/>
    <w:rsid w:val="00976050"/>
    <w:rsid w:val="00983AEF"/>
    <w:rsid w:val="00984A37"/>
    <w:rsid w:val="0099534B"/>
    <w:rsid w:val="009A6588"/>
    <w:rsid w:val="009B058E"/>
    <w:rsid w:val="009C30E4"/>
    <w:rsid w:val="009C4937"/>
    <w:rsid w:val="009D1C7C"/>
    <w:rsid w:val="009D34F6"/>
    <w:rsid w:val="009E2223"/>
    <w:rsid w:val="009E3F00"/>
    <w:rsid w:val="009F2C5F"/>
    <w:rsid w:val="009F3C14"/>
    <w:rsid w:val="009F6553"/>
    <w:rsid w:val="00A0222E"/>
    <w:rsid w:val="00A11B07"/>
    <w:rsid w:val="00A30EB9"/>
    <w:rsid w:val="00A315A4"/>
    <w:rsid w:val="00A31BFA"/>
    <w:rsid w:val="00A32073"/>
    <w:rsid w:val="00A33A87"/>
    <w:rsid w:val="00A447A3"/>
    <w:rsid w:val="00A45EAC"/>
    <w:rsid w:val="00A71646"/>
    <w:rsid w:val="00A72817"/>
    <w:rsid w:val="00A731BC"/>
    <w:rsid w:val="00A809AC"/>
    <w:rsid w:val="00A821D6"/>
    <w:rsid w:val="00A8542D"/>
    <w:rsid w:val="00A872F3"/>
    <w:rsid w:val="00A92F8F"/>
    <w:rsid w:val="00A93370"/>
    <w:rsid w:val="00AA48F9"/>
    <w:rsid w:val="00AA5908"/>
    <w:rsid w:val="00AB19C6"/>
    <w:rsid w:val="00AC026D"/>
    <w:rsid w:val="00AC7200"/>
    <w:rsid w:val="00AD23BC"/>
    <w:rsid w:val="00AD4BD7"/>
    <w:rsid w:val="00AD50E3"/>
    <w:rsid w:val="00AE07B8"/>
    <w:rsid w:val="00AE6D1A"/>
    <w:rsid w:val="00AF51FC"/>
    <w:rsid w:val="00AF5605"/>
    <w:rsid w:val="00AF707F"/>
    <w:rsid w:val="00B10FE8"/>
    <w:rsid w:val="00B2146E"/>
    <w:rsid w:val="00B2379F"/>
    <w:rsid w:val="00B269BC"/>
    <w:rsid w:val="00B3139C"/>
    <w:rsid w:val="00B32D28"/>
    <w:rsid w:val="00B3310A"/>
    <w:rsid w:val="00B34DC2"/>
    <w:rsid w:val="00B43613"/>
    <w:rsid w:val="00B51A01"/>
    <w:rsid w:val="00B5498A"/>
    <w:rsid w:val="00B54A5B"/>
    <w:rsid w:val="00B55DCD"/>
    <w:rsid w:val="00B573E6"/>
    <w:rsid w:val="00B57F1A"/>
    <w:rsid w:val="00B61BE7"/>
    <w:rsid w:val="00B6302A"/>
    <w:rsid w:val="00B666D5"/>
    <w:rsid w:val="00B66EC5"/>
    <w:rsid w:val="00B77B38"/>
    <w:rsid w:val="00B87840"/>
    <w:rsid w:val="00B9297B"/>
    <w:rsid w:val="00B92EC9"/>
    <w:rsid w:val="00B95B0B"/>
    <w:rsid w:val="00BA1393"/>
    <w:rsid w:val="00BA626F"/>
    <w:rsid w:val="00BB219F"/>
    <w:rsid w:val="00BB36DB"/>
    <w:rsid w:val="00BC1C57"/>
    <w:rsid w:val="00BC3279"/>
    <w:rsid w:val="00BC5D44"/>
    <w:rsid w:val="00BC5E82"/>
    <w:rsid w:val="00BD524F"/>
    <w:rsid w:val="00BF69FF"/>
    <w:rsid w:val="00BF6E40"/>
    <w:rsid w:val="00C02E92"/>
    <w:rsid w:val="00C130F2"/>
    <w:rsid w:val="00C138C4"/>
    <w:rsid w:val="00C201FB"/>
    <w:rsid w:val="00C22745"/>
    <w:rsid w:val="00C23221"/>
    <w:rsid w:val="00C23FDF"/>
    <w:rsid w:val="00C43E9A"/>
    <w:rsid w:val="00C648AB"/>
    <w:rsid w:val="00C66444"/>
    <w:rsid w:val="00C70906"/>
    <w:rsid w:val="00C7521C"/>
    <w:rsid w:val="00C76EDD"/>
    <w:rsid w:val="00C77201"/>
    <w:rsid w:val="00C77EDF"/>
    <w:rsid w:val="00C966F3"/>
    <w:rsid w:val="00C96950"/>
    <w:rsid w:val="00CA7605"/>
    <w:rsid w:val="00CB47A7"/>
    <w:rsid w:val="00CB61E7"/>
    <w:rsid w:val="00CB71AB"/>
    <w:rsid w:val="00CC2199"/>
    <w:rsid w:val="00CD7EFC"/>
    <w:rsid w:val="00CE13DF"/>
    <w:rsid w:val="00CE224C"/>
    <w:rsid w:val="00CE523C"/>
    <w:rsid w:val="00D031CB"/>
    <w:rsid w:val="00D208AA"/>
    <w:rsid w:val="00D32086"/>
    <w:rsid w:val="00D343F8"/>
    <w:rsid w:val="00D36403"/>
    <w:rsid w:val="00D40655"/>
    <w:rsid w:val="00D41C48"/>
    <w:rsid w:val="00D46E5D"/>
    <w:rsid w:val="00D563D3"/>
    <w:rsid w:val="00D56693"/>
    <w:rsid w:val="00D60987"/>
    <w:rsid w:val="00D76F65"/>
    <w:rsid w:val="00D77C0C"/>
    <w:rsid w:val="00D80162"/>
    <w:rsid w:val="00D8582B"/>
    <w:rsid w:val="00D92C9C"/>
    <w:rsid w:val="00DA3939"/>
    <w:rsid w:val="00DB2716"/>
    <w:rsid w:val="00DB5EB8"/>
    <w:rsid w:val="00DC1541"/>
    <w:rsid w:val="00DD54D6"/>
    <w:rsid w:val="00DD7440"/>
    <w:rsid w:val="00DD788D"/>
    <w:rsid w:val="00DE12E2"/>
    <w:rsid w:val="00DE1A0C"/>
    <w:rsid w:val="00DF0C1A"/>
    <w:rsid w:val="00DF3897"/>
    <w:rsid w:val="00DF4B16"/>
    <w:rsid w:val="00E0390B"/>
    <w:rsid w:val="00E039D5"/>
    <w:rsid w:val="00E11FD7"/>
    <w:rsid w:val="00E14024"/>
    <w:rsid w:val="00E14FC2"/>
    <w:rsid w:val="00E16AE3"/>
    <w:rsid w:val="00E2091D"/>
    <w:rsid w:val="00E213FF"/>
    <w:rsid w:val="00E221BE"/>
    <w:rsid w:val="00E23C45"/>
    <w:rsid w:val="00E25500"/>
    <w:rsid w:val="00E25638"/>
    <w:rsid w:val="00E30266"/>
    <w:rsid w:val="00E312FE"/>
    <w:rsid w:val="00E32401"/>
    <w:rsid w:val="00E40460"/>
    <w:rsid w:val="00E41818"/>
    <w:rsid w:val="00E41C2B"/>
    <w:rsid w:val="00E514E2"/>
    <w:rsid w:val="00E53D33"/>
    <w:rsid w:val="00E56922"/>
    <w:rsid w:val="00E6017B"/>
    <w:rsid w:val="00E63D84"/>
    <w:rsid w:val="00E678E7"/>
    <w:rsid w:val="00E7007E"/>
    <w:rsid w:val="00E76A28"/>
    <w:rsid w:val="00E81375"/>
    <w:rsid w:val="00E81439"/>
    <w:rsid w:val="00E87630"/>
    <w:rsid w:val="00E87D2E"/>
    <w:rsid w:val="00E951C8"/>
    <w:rsid w:val="00E97156"/>
    <w:rsid w:val="00EA2C12"/>
    <w:rsid w:val="00EC1E10"/>
    <w:rsid w:val="00EC7821"/>
    <w:rsid w:val="00EC7984"/>
    <w:rsid w:val="00ED6EBA"/>
    <w:rsid w:val="00ED75C3"/>
    <w:rsid w:val="00EE00D0"/>
    <w:rsid w:val="00EF2048"/>
    <w:rsid w:val="00EF265E"/>
    <w:rsid w:val="00F02031"/>
    <w:rsid w:val="00F10B05"/>
    <w:rsid w:val="00F12934"/>
    <w:rsid w:val="00F146C8"/>
    <w:rsid w:val="00F17A8F"/>
    <w:rsid w:val="00F2324A"/>
    <w:rsid w:val="00F35EF1"/>
    <w:rsid w:val="00F41C01"/>
    <w:rsid w:val="00F42E03"/>
    <w:rsid w:val="00F45E68"/>
    <w:rsid w:val="00F55542"/>
    <w:rsid w:val="00F671AA"/>
    <w:rsid w:val="00F714FE"/>
    <w:rsid w:val="00F74E7B"/>
    <w:rsid w:val="00F7798B"/>
    <w:rsid w:val="00F82618"/>
    <w:rsid w:val="00F879C0"/>
    <w:rsid w:val="00F9028F"/>
    <w:rsid w:val="00F90AD7"/>
    <w:rsid w:val="00FA35D0"/>
    <w:rsid w:val="00FA7A95"/>
    <w:rsid w:val="00FB78CA"/>
    <w:rsid w:val="00FC2B0E"/>
    <w:rsid w:val="00FC340D"/>
    <w:rsid w:val="00FD30A4"/>
    <w:rsid w:val="00FD64BA"/>
    <w:rsid w:val="00FE3C85"/>
    <w:rsid w:val="00FE6D47"/>
    <w:rsid w:val="00FF14CA"/>
    <w:rsid w:val="00FF16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D881900"/>
  <w15:docId w15:val="{72505DFA-ED48-4D47-B575-092044BC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nl-B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B8"/>
    <w:rPr>
      <w:rFonts w:cs="Times New Roman"/>
      <w:lang w:val="nl-NL"/>
    </w:rPr>
  </w:style>
  <w:style w:type="paragraph" w:styleId="Heading1">
    <w:name w:val="heading 1"/>
    <w:basedOn w:val="List"/>
    <w:next w:val="Normal"/>
    <w:link w:val="Heading1Char"/>
    <w:qFormat/>
    <w:rsid w:val="0096783A"/>
    <w:pPr>
      <w:numPr>
        <w:numId w:val="4"/>
      </w:numPr>
      <w:ind w:left="993" w:hanging="993"/>
      <w:outlineLvl w:val="0"/>
    </w:pPr>
    <w:rPr>
      <w:b/>
    </w:rPr>
  </w:style>
  <w:style w:type="paragraph" w:styleId="Heading2">
    <w:name w:val="heading 2"/>
    <w:basedOn w:val="ListParagraph"/>
    <w:next w:val="Normal"/>
    <w:link w:val="Heading2Char"/>
    <w:uiPriority w:val="9"/>
    <w:unhideWhenUsed/>
    <w:qFormat/>
    <w:rsid w:val="003C3DEA"/>
    <w:pPr>
      <w:numPr>
        <w:ilvl w:val="1"/>
        <w:numId w:val="4"/>
      </w:numPr>
      <w:ind w:left="426"/>
      <w:outlineLvl w:val="1"/>
    </w:pPr>
    <w:rPr>
      <w:lang w:val="nl-BE"/>
    </w:rPr>
  </w:style>
  <w:style w:type="paragraph" w:styleId="Heading3">
    <w:name w:val="heading 3"/>
    <w:basedOn w:val="ListParagraph"/>
    <w:next w:val="Normal"/>
    <w:link w:val="Heading3Char"/>
    <w:uiPriority w:val="9"/>
    <w:unhideWhenUsed/>
    <w:rsid w:val="00C648AB"/>
    <w:pPr>
      <w:numPr>
        <w:ilvl w:val="2"/>
        <w:numId w:val="1"/>
      </w:numPr>
      <w:outlineLvl w:val="2"/>
    </w:pPr>
    <w:rPr>
      <w:u w:val="single"/>
    </w:rPr>
  </w:style>
  <w:style w:type="paragraph" w:styleId="Heading4">
    <w:name w:val="heading 4"/>
    <w:basedOn w:val="Normal"/>
    <w:next w:val="Normal"/>
    <w:link w:val="Heading4Char"/>
    <w:uiPriority w:val="9"/>
    <w:unhideWhenUsed/>
    <w:rsid w:val="00C648AB"/>
    <w:pPr>
      <w:numPr>
        <w:ilvl w:val="3"/>
        <w:numId w:val="1"/>
      </w:numPr>
      <w:outlineLvl w:val="3"/>
    </w:pPr>
    <w:rPr>
      <w:rFonts w:eastAsiaTheme="minorHAnsi"/>
      <w:i/>
      <w:u w:val="single"/>
    </w:rPr>
  </w:style>
  <w:style w:type="paragraph" w:styleId="Heading5">
    <w:name w:val="heading 5"/>
    <w:basedOn w:val="Heading4"/>
    <w:next w:val="Normal"/>
    <w:link w:val="Heading5Char"/>
    <w:uiPriority w:val="9"/>
    <w:unhideWhenUsed/>
    <w:qFormat/>
    <w:rsid w:val="00C648AB"/>
    <w:pPr>
      <w:numPr>
        <w:ilvl w:val="4"/>
      </w:numPr>
      <w:outlineLvl w:val="4"/>
    </w:pPr>
    <w:rPr>
      <w:u w:val="none"/>
    </w:rPr>
  </w:style>
  <w:style w:type="paragraph" w:styleId="Heading6">
    <w:name w:val="heading 6"/>
    <w:basedOn w:val="Normal"/>
    <w:next w:val="Normal"/>
    <w:link w:val="Heading6Char"/>
    <w:uiPriority w:val="9"/>
    <w:unhideWhenUsed/>
    <w:rsid w:val="0018266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AE3"/>
    <w:pPr>
      <w:spacing w:line="240" w:lineRule="auto"/>
    </w:pPr>
  </w:style>
  <w:style w:type="character" w:customStyle="1" w:styleId="Heading1Char">
    <w:name w:val="Heading 1 Char"/>
    <w:basedOn w:val="DefaultParagraphFont"/>
    <w:link w:val="Heading1"/>
    <w:uiPriority w:val="9"/>
    <w:rsid w:val="0096783A"/>
    <w:rPr>
      <w:rFonts w:eastAsiaTheme="minorHAnsi" w:cs="Times New Roman"/>
      <w:b/>
    </w:rPr>
  </w:style>
  <w:style w:type="character" w:customStyle="1" w:styleId="Heading2Char">
    <w:name w:val="Heading 2 Char"/>
    <w:basedOn w:val="DefaultParagraphFont"/>
    <w:link w:val="Heading2"/>
    <w:uiPriority w:val="9"/>
    <w:rsid w:val="003C3DEA"/>
    <w:rPr>
      <w:rFonts w:eastAsiaTheme="minorHAnsi" w:cs="Times New Roman"/>
    </w:rPr>
  </w:style>
  <w:style w:type="paragraph" w:styleId="ListParagraph">
    <w:name w:val="List Paragraph"/>
    <w:basedOn w:val="Normal"/>
    <w:next w:val="Normal"/>
    <w:uiPriority w:val="34"/>
    <w:qFormat/>
    <w:rsid w:val="00C648AB"/>
    <w:pPr>
      <w:numPr>
        <w:numId w:val="3"/>
      </w:numPr>
      <w:ind w:left="0" w:firstLine="0"/>
    </w:pPr>
    <w:rPr>
      <w:rFonts w:eastAsiaTheme="minorHAnsi"/>
    </w:rPr>
  </w:style>
  <w:style w:type="character" w:customStyle="1" w:styleId="Heading3Char">
    <w:name w:val="Heading 3 Char"/>
    <w:basedOn w:val="DefaultParagraphFont"/>
    <w:link w:val="Heading3"/>
    <w:uiPriority w:val="9"/>
    <w:rsid w:val="00C648AB"/>
    <w:rPr>
      <w:rFonts w:eastAsiaTheme="minorHAnsi" w:cs="Times New Roman"/>
      <w:u w:val="single"/>
      <w:lang w:val="nl-NL"/>
    </w:rPr>
  </w:style>
  <w:style w:type="character" w:customStyle="1" w:styleId="Heading4Char">
    <w:name w:val="Heading 4 Char"/>
    <w:basedOn w:val="DefaultParagraphFont"/>
    <w:link w:val="Heading4"/>
    <w:uiPriority w:val="9"/>
    <w:rsid w:val="00C648AB"/>
    <w:rPr>
      <w:rFonts w:eastAsiaTheme="minorHAnsi" w:cs="Times New Roman"/>
      <w:i/>
      <w:u w:val="single"/>
      <w:lang w:val="nl-NL"/>
    </w:rPr>
  </w:style>
  <w:style w:type="character" w:customStyle="1" w:styleId="Heading5Char">
    <w:name w:val="Heading 5 Char"/>
    <w:basedOn w:val="DefaultParagraphFont"/>
    <w:link w:val="Heading5"/>
    <w:uiPriority w:val="9"/>
    <w:rsid w:val="00C648AB"/>
    <w:rPr>
      <w:rFonts w:eastAsiaTheme="minorHAnsi" w:cs="Times New Roman"/>
      <w:i/>
      <w:lang w:val="nl-NL"/>
    </w:rPr>
  </w:style>
  <w:style w:type="paragraph" w:styleId="Quote">
    <w:name w:val="Quote"/>
    <w:basedOn w:val="Normal"/>
    <w:link w:val="QuoteChar"/>
    <w:uiPriority w:val="29"/>
    <w:qFormat/>
    <w:rsid w:val="00D031CB"/>
    <w:pPr>
      <w:spacing w:line="264" w:lineRule="auto"/>
      <w:ind w:left="851" w:right="851"/>
    </w:pPr>
    <w:rPr>
      <w:rFonts w:asciiTheme="minorHAnsi" w:eastAsiaTheme="minorHAnsi" w:hAnsiTheme="minorHAnsi"/>
      <w:i/>
      <w:iCs/>
      <w:sz w:val="21"/>
    </w:rPr>
  </w:style>
  <w:style w:type="character" w:customStyle="1" w:styleId="QuoteChar">
    <w:name w:val="Quote Char"/>
    <w:basedOn w:val="DefaultParagraphFont"/>
    <w:link w:val="Quote"/>
    <w:uiPriority w:val="29"/>
    <w:rsid w:val="00D031CB"/>
    <w:rPr>
      <w:rFonts w:asciiTheme="minorHAnsi" w:eastAsiaTheme="minorHAnsi" w:hAnsiTheme="minorHAnsi" w:cs="Times New Roman"/>
      <w:i/>
      <w:iCs/>
      <w:sz w:val="21"/>
      <w:lang w:val="nl-NL"/>
    </w:rPr>
  </w:style>
  <w:style w:type="paragraph" w:styleId="Title">
    <w:name w:val="Title"/>
    <w:basedOn w:val="Normal"/>
    <w:next w:val="Normal"/>
    <w:link w:val="TitleChar"/>
    <w:uiPriority w:val="10"/>
    <w:rsid w:val="00E039D5"/>
    <w:pPr>
      <w:jc w:val="center"/>
    </w:pPr>
    <w:rPr>
      <w:b/>
      <w:caps/>
      <w:lang w:val="nl-BE"/>
    </w:rPr>
  </w:style>
  <w:style w:type="character" w:customStyle="1" w:styleId="TitleChar">
    <w:name w:val="Title Char"/>
    <w:basedOn w:val="DefaultParagraphFont"/>
    <w:link w:val="Title"/>
    <w:uiPriority w:val="10"/>
    <w:rsid w:val="00E039D5"/>
    <w:rPr>
      <w:rFonts w:eastAsia="Calibri" w:cs="Times New Roman"/>
      <w:b/>
      <w:caps/>
    </w:rPr>
  </w:style>
  <w:style w:type="paragraph" w:customStyle="1" w:styleId="Default">
    <w:name w:val="Default"/>
    <w:rsid w:val="00E039D5"/>
    <w:pPr>
      <w:autoSpaceDE w:val="0"/>
      <w:autoSpaceDN w:val="0"/>
      <w:adjustRightInd w:val="0"/>
      <w:spacing w:line="240" w:lineRule="auto"/>
      <w:jc w:val="left"/>
    </w:pPr>
    <w:rPr>
      <w:rFonts w:cs="Calibri"/>
      <w:color w:val="000000"/>
      <w:sz w:val="24"/>
      <w:szCs w:val="24"/>
    </w:rPr>
  </w:style>
  <w:style w:type="table" w:styleId="TableGrid">
    <w:name w:val="Table Grid"/>
    <w:basedOn w:val="TableNormal"/>
    <w:uiPriority w:val="59"/>
    <w:rsid w:val="00E039D5"/>
    <w:pPr>
      <w:spacing w:line="240" w:lineRule="auto"/>
      <w:jc w:val="left"/>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9D5"/>
    <w:rPr>
      <w:color w:val="808080"/>
    </w:rPr>
  </w:style>
  <w:style w:type="paragraph" w:styleId="BalloonText">
    <w:name w:val="Balloon Text"/>
    <w:basedOn w:val="Normal"/>
    <w:link w:val="BalloonTextChar"/>
    <w:uiPriority w:val="99"/>
    <w:semiHidden/>
    <w:unhideWhenUsed/>
    <w:rsid w:val="00E039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D5"/>
    <w:rPr>
      <w:rFonts w:ascii="Tahoma" w:eastAsia="Calibri" w:hAnsi="Tahoma" w:cs="Tahoma"/>
      <w:sz w:val="16"/>
      <w:szCs w:val="16"/>
      <w:lang w:val="nl-NL"/>
    </w:rPr>
  </w:style>
  <w:style w:type="paragraph" w:styleId="Header">
    <w:name w:val="header"/>
    <w:basedOn w:val="Normal"/>
    <w:link w:val="HeaderChar"/>
    <w:uiPriority w:val="99"/>
    <w:unhideWhenUsed/>
    <w:rsid w:val="000E0BB3"/>
    <w:pPr>
      <w:tabs>
        <w:tab w:val="center" w:pos="4536"/>
        <w:tab w:val="right" w:pos="9072"/>
      </w:tabs>
      <w:spacing w:line="240" w:lineRule="auto"/>
    </w:pPr>
  </w:style>
  <w:style w:type="character" w:customStyle="1" w:styleId="HeaderChar">
    <w:name w:val="Header Char"/>
    <w:basedOn w:val="DefaultParagraphFont"/>
    <w:link w:val="Header"/>
    <w:uiPriority w:val="99"/>
    <w:rsid w:val="000E0BB3"/>
    <w:rPr>
      <w:rFonts w:eastAsia="Calibri" w:cs="Times New Roman"/>
      <w:lang w:val="nl-NL"/>
    </w:rPr>
  </w:style>
  <w:style w:type="paragraph" w:styleId="Footer">
    <w:name w:val="footer"/>
    <w:basedOn w:val="Normal"/>
    <w:link w:val="FooterChar"/>
    <w:unhideWhenUsed/>
    <w:rsid w:val="000E0BB3"/>
    <w:pPr>
      <w:tabs>
        <w:tab w:val="center" w:pos="4536"/>
        <w:tab w:val="right" w:pos="9072"/>
      </w:tabs>
      <w:spacing w:line="240" w:lineRule="auto"/>
    </w:pPr>
  </w:style>
  <w:style w:type="character" w:customStyle="1" w:styleId="FooterChar">
    <w:name w:val="Footer Char"/>
    <w:basedOn w:val="DefaultParagraphFont"/>
    <w:link w:val="Footer"/>
    <w:rsid w:val="000E0BB3"/>
    <w:rPr>
      <w:rFonts w:eastAsia="Calibri" w:cs="Times New Roman"/>
      <w:lang w:val="nl-NL"/>
    </w:rPr>
  </w:style>
  <w:style w:type="paragraph" w:customStyle="1" w:styleId="Stukkeninventaris">
    <w:name w:val="Stukken inventaris"/>
    <w:basedOn w:val="ListParagraph"/>
    <w:qFormat/>
    <w:rsid w:val="00C648AB"/>
    <w:pPr>
      <w:numPr>
        <w:numId w:val="2"/>
      </w:numPr>
      <w:spacing w:after="120"/>
      <w:ind w:left="851" w:hanging="851"/>
    </w:pPr>
  </w:style>
  <w:style w:type="character" w:customStyle="1" w:styleId="Heading6Char">
    <w:name w:val="Heading 6 Char"/>
    <w:basedOn w:val="DefaultParagraphFont"/>
    <w:link w:val="Heading6"/>
    <w:uiPriority w:val="9"/>
    <w:rsid w:val="0018266C"/>
    <w:rPr>
      <w:rFonts w:asciiTheme="majorHAnsi" w:eastAsiaTheme="majorEastAsia" w:hAnsiTheme="majorHAnsi" w:cstheme="majorBidi"/>
      <w:i/>
      <w:iCs/>
      <w:color w:val="243F60" w:themeColor="accent1" w:themeShade="7F"/>
      <w:lang w:val="nl-NL"/>
    </w:rPr>
  </w:style>
  <w:style w:type="paragraph" w:styleId="TOC1">
    <w:name w:val="toc 1"/>
    <w:basedOn w:val="Normal"/>
    <w:next w:val="Normal"/>
    <w:autoRedefine/>
    <w:uiPriority w:val="39"/>
    <w:unhideWhenUsed/>
    <w:rsid w:val="0015324A"/>
    <w:pPr>
      <w:spacing w:after="100"/>
    </w:pPr>
  </w:style>
  <w:style w:type="character" w:styleId="Hyperlink">
    <w:name w:val="Hyperlink"/>
    <w:basedOn w:val="DefaultParagraphFont"/>
    <w:uiPriority w:val="99"/>
    <w:unhideWhenUsed/>
    <w:rsid w:val="0015324A"/>
    <w:rPr>
      <w:color w:val="0000FF" w:themeColor="hyperlink"/>
      <w:u w:val="single"/>
    </w:rPr>
  </w:style>
  <w:style w:type="paragraph" w:styleId="List">
    <w:name w:val="List"/>
    <w:basedOn w:val="ListParagraph"/>
    <w:uiPriority w:val="99"/>
    <w:unhideWhenUsed/>
    <w:rsid w:val="006E51D7"/>
    <w:pPr>
      <w:numPr>
        <w:numId w:val="5"/>
      </w:numPr>
      <w:ind w:left="1418"/>
    </w:pPr>
    <w:rPr>
      <w:lang w:val="nl-BE"/>
    </w:rPr>
  </w:style>
  <w:style w:type="paragraph" w:customStyle="1" w:styleId="Level1">
    <w:name w:val="Level 1"/>
    <w:basedOn w:val="Normal"/>
    <w:next w:val="Normal"/>
    <w:rsid w:val="003C3DEA"/>
    <w:pPr>
      <w:keepNext/>
      <w:numPr>
        <w:numId w:val="7"/>
      </w:numPr>
      <w:spacing w:before="280" w:after="140" w:line="288" w:lineRule="auto"/>
      <w:outlineLvl w:val="0"/>
    </w:pPr>
    <w:rPr>
      <w:rFonts w:ascii="Arial" w:eastAsia="Times New Roman" w:hAnsi="Arial"/>
      <w:b/>
      <w:kern w:val="20"/>
      <w:szCs w:val="24"/>
      <w:lang w:val="nl-BE" w:eastAsia="nl-BE" w:bidi="nl-BE"/>
    </w:rPr>
  </w:style>
  <w:style w:type="paragraph" w:customStyle="1" w:styleId="Level2">
    <w:name w:val="Level 2"/>
    <w:basedOn w:val="Normal"/>
    <w:rsid w:val="003C3DEA"/>
    <w:pPr>
      <w:numPr>
        <w:ilvl w:val="1"/>
        <w:numId w:val="7"/>
      </w:numPr>
      <w:spacing w:after="140" w:line="288" w:lineRule="auto"/>
      <w:outlineLvl w:val="1"/>
    </w:pPr>
    <w:rPr>
      <w:rFonts w:ascii="Arial" w:eastAsia="Times New Roman" w:hAnsi="Arial"/>
      <w:kern w:val="20"/>
      <w:sz w:val="20"/>
      <w:szCs w:val="24"/>
      <w:lang w:val="nl-BE" w:eastAsia="nl-BE" w:bidi="nl-BE"/>
    </w:rPr>
  </w:style>
  <w:style w:type="paragraph" w:customStyle="1" w:styleId="Level3">
    <w:name w:val="Level 3"/>
    <w:basedOn w:val="Normal"/>
    <w:rsid w:val="003C3DEA"/>
    <w:pPr>
      <w:numPr>
        <w:ilvl w:val="2"/>
        <w:numId w:val="7"/>
      </w:numPr>
      <w:spacing w:after="140" w:line="288" w:lineRule="auto"/>
      <w:outlineLvl w:val="2"/>
    </w:pPr>
    <w:rPr>
      <w:rFonts w:ascii="Arial" w:eastAsia="Times New Roman" w:hAnsi="Arial"/>
      <w:kern w:val="20"/>
      <w:sz w:val="20"/>
      <w:szCs w:val="24"/>
      <w:lang w:val="nl-BE" w:eastAsia="nl-BE" w:bidi="nl-BE"/>
    </w:rPr>
  </w:style>
  <w:style w:type="paragraph" w:customStyle="1" w:styleId="Level4">
    <w:name w:val="Level 4"/>
    <w:basedOn w:val="Normal"/>
    <w:rsid w:val="003C3DEA"/>
    <w:pPr>
      <w:numPr>
        <w:ilvl w:val="3"/>
        <w:numId w:val="7"/>
      </w:numPr>
      <w:spacing w:after="140" w:line="288" w:lineRule="auto"/>
      <w:outlineLvl w:val="3"/>
    </w:pPr>
    <w:rPr>
      <w:rFonts w:ascii="Arial" w:eastAsia="Times New Roman" w:hAnsi="Arial"/>
      <w:kern w:val="20"/>
      <w:sz w:val="20"/>
      <w:szCs w:val="24"/>
      <w:lang w:val="nl-BE" w:eastAsia="nl-BE" w:bidi="nl-BE"/>
    </w:rPr>
  </w:style>
  <w:style w:type="paragraph" w:customStyle="1" w:styleId="Level5">
    <w:name w:val="Level 5"/>
    <w:basedOn w:val="Normal"/>
    <w:rsid w:val="003C3DEA"/>
    <w:pPr>
      <w:numPr>
        <w:ilvl w:val="4"/>
        <w:numId w:val="7"/>
      </w:numPr>
      <w:spacing w:after="140" w:line="288" w:lineRule="auto"/>
      <w:outlineLvl w:val="4"/>
    </w:pPr>
    <w:rPr>
      <w:rFonts w:ascii="Arial" w:eastAsia="Times New Roman" w:hAnsi="Arial"/>
      <w:kern w:val="20"/>
      <w:sz w:val="20"/>
      <w:szCs w:val="24"/>
      <w:lang w:val="nl-BE" w:eastAsia="nl-BE" w:bidi="nl-BE"/>
    </w:rPr>
  </w:style>
  <w:style w:type="paragraph" w:customStyle="1" w:styleId="Level6">
    <w:name w:val="Level 6"/>
    <w:basedOn w:val="Normal"/>
    <w:rsid w:val="003C3DEA"/>
    <w:pPr>
      <w:numPr>
        <w:ilvl w:val="5"/>
        <w:numId w:val="7"/>
      </w:numPr>
      <w:spacing w:after="140" w:line="288" w:lineRule="auto"/>
      <w:outlineLvl w:val="5"/>
    </w:pPr>
    <w:rPr>
      <w:rFonts w:ascii="Arial" w:eastAsia="Times New Roman" w:hAnsi="Arial"/>
      <w:kern w:val="20"/>
      <w:sz w:val="20"/>
      <w:szCs w:val="24"/>
      <w:lang w:val="nl-BE" w:eastAsia="nl-BE" w:bidi="nl-BE"/>
    </w:rPr>
  </w:style>
  <w:style w:type="paragraph" w:customStyle="1" w:styleId="Level7">
    <w:name w:val="Level 7"/>
    <w:basedOn w:val="Normal"/>
    <w:rsid w:val="003C3DEA"/>
    <w:pPr>
      <w:numPr>
        <w:ilvl w:val="6"/>
        <w:numId w:val="7"/>
      </w:numPr>
      <w:spacing w:after="140" w:line="288" w:lineRule="auto"/>
      <w:outlineLvl w:val="6"/>
    </w:pPr>
    <w:rPr>
      <w:rFonts w:ascii="Arial" w:eastAsia="Times New Roman" w:hAnsi="Arial"/>
      <w:kern w:val="20"/>
      <w:sz w:val="20"/>
      <w:szCs w:val="24"/>
      <w:lang w:val="nl-BE" w:eastAsia="nl-BE" w:bidi="nl-BE"/>
    </w:rPr>
  </w:style>
  <w:style w:type="paragraph" w:customStyle="1" w:styleId="Level8">
    <w:name w:val="Level 8"/>
    <w:basedOn w:val="Normal"/>
    <w:rsid w:val="003C3DEA"/>
    <w:pPr>
      <w:numPr>
        <w:ilvl w:val="7"/>
        <w:numId w:val="7"/>
      </w:numPr>
      <w:spacing w:after="140" w:line="288" w:lineRule="auto"/>
      <w:outlineLvl w:val="7"/>
    </w:pPr>
    <w:rPr>
      <w:rFonts w:ascii="Arial" w:eastAsia="Times New Roman" w:hAnsi="Arial"/>
      <w:kern w:val="20"/>
      <w:sz w:val="20"/>
      <w:szCs w:val="24"/>
      <w:lang w:val="nl-BE" w:eastAsia="nl-BE" w:bidi="nl-BE"/>
    </w:rPr>
  </w:style>
  <w:style w:type="paragraph" w:customStyle="1" w:styleId="Level9">
    <w:name w:val="Level 9"/>
    <w:basedOn w:val="Normal"/>
    <w:rsid w:val="003C3DEA"/>
    <w:pPr>
      <w:numPr>
        <w:ilvl w:val="8"/>
        <w:numId w:val="7"/>
      </w:numPr>
      <w:spacing w:after="140" w:line="288" w:lineRule="auto"/>
      <w:outlineLvl w:val="8"/>
    </w:pPr>
    <w:rPr>
      <w:rFonts w:ascii="Arial" w:eastAsia="Times New Roman" w:hAnsi="Arial"/>
      <w:kern w:val="20"/>
      <w:sz w:val="20"/>
      <w:szCs w:val="24"/>
      <w:lang w:val="nl-BE" w:eastAsia="nl-BE" w:bidi="nl-BE"/>
    </w:rPr>
  </w:style>
  <w:style w:type="table" w:customStyle="1" w:styleId="SNTabel">
    <w:name w:val="SN_Tabel"/>
    <w:basedOn w:val="TableNormal"/>
    <w:uiPriority w:val="99"/>
    <w:qFormat/>
    <w:rsid w:val="00932D36"/>
    <w:pPr>
      <w:spacing w:before="60" w:after="140" w:line="260" w:lineRule="atLeast"/>
      <w:jc w:val="left"/>
    </w:pPr>
    <w:rPr>
      <w:rFonts w:ascii="Verdana" w:eastAsia="Times New Roman" w:hAnsi="Verdana" w:cs="Times New Roman"/>
      <w:sz w:val="16"/>
      <w:szCs w:val="20"/>
      <w:lang w:val="nl-NL"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System" w:hAnsi="System"/>
        <w:b w:val="0"/>
        <w:sz w:val="16"/>
      </w:rPr>
      <w:tblPr/>
      <w:trPr>
        <w:tblHeader/>
      </w:trPr>
      <w:tcPr>
        <w:shd w:val="clear" w:color="auto" w:fill="A6A6A6"/>
      </w:tcPr>
    </w:tblStylePr>
  </w:style>
  <w:style w:type="paragraph" w:customStyle="1" w:styleId="Standaard1">
    <w:name w:val="Standaard1"/>
    <w:basedOn w:val="Normal"/>
    <w:rsid w:val="00230D1A"/>
    <w:pPr>
      <w:spacing w:before="100" w:beforeAutospacing="1" w:after="100" w:afterAutospacing="1" w:line="240" w:lineRule="auto"/>
      <w:jc w:val="left"/>
    </w:pPr>
    <w:rPr>
      <w:rFonts w:ascii="Times New Roman" w:eastAsia="Times New Roman" w:hAnsi="Times New Roman"/>
      <w:sz w:val="24"/>
      <w:szCs w:val="24"/>
      <w:lang w:val="nl-BE" w:eastAsia="nl-BE"/>
    </w:rPr>
  </w:style>
  <w:style w:type="paragraph" w:customStyle="1" w:styleId="Standaard2">
    <w:name w:val="Standaard2"/>
    <w:basedOn w:val="Normal"/>
    <w:rsid w:val="00566040"/>
    <w:pPr>
      <w:spacing w:before="100" w:beforeAutospacing="1" w:after="100" w:afterAutospacing="1" w:line="240" w:lineRule="auto"/>
      <w:jc w:val="left"/>
    </w:pPr>
    <w:rPr>
      <w:rFonts w:ascii="Times New Roman" w:eastAsia="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7515">
      <w:bodyDiv w:val="1"/>
      <w:marLeft w:val="0"/>
      <w:marRight w:val="0"/>
      <w:marTop w:val="0"/>
      <w:marBottom w:val="0"/>
      <w:divBdr>
        <w:top w:val="none" w:sz="0" w:space="0" w:color="auto"/>
        <w:left w:val="none" w:sz="0" w:space="0" w:color="auto"/>
        <w:bottom w:val="none" w:sz="0" w:space="0" w:color="auto"/>
        <w:right w:val="none" w:sz="0" w:space="0" w:color="auto"/>
      </w:divBdr>
    </w:div>
    <w:div w:id="1776317896">
      <w:bodyDiv w:val="1"/>
      <w:marLeft w:val="0"/>
      <w:marRight w:val="0"/>
      <w:marTop w:val="0"/>
      <w:marBottom w:val="0"/>
      <w:divBdr>
        <w:top w:val="none" w:sz="0" w:space="0" w:color="auto"/>
        <w:left w:val="none" w:sz="0" w:space="0" w:color="auto"/>
        <w:bottom w:val="none" w:sz="0" w:space="0" w:color="auto"/>
        <w:right w:val="none" w:sz="0" w:space="0" w:color="auto"/>
      </w:divBdr>
    </w:div>
    <w:div w:id="19729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ien\AppData\Roaming\Microsoft\Sjablonen\Procedure\Overeenkoms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65DB-50B2-475E-9411-C4BBB829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Overeenkomst</Template>
  <TotalTime>3</TotalTime>
  <Pages>10</Pages>
  <Words>3265</Words>
  <Characters>18616</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De Winne</dc:creator>
  <cp:lastModifiedBy>Cloe Petitembert - Century 21 Benelux</cp:lastModifiedBy>
  <cp:revision>5</cp:revision>
  <cp:lastPrinted>2019-11-19T11:13:00Z</cp:lastPrinted>
  <dcterms:created xsi:type="dcterms:W3CDTF">2018-04-20T14:13:00Z</dcterms:created>
  <dcterms:modified xsi:type="dcterms:W3CDTF">2023-04-19T14:42:00Z</dcterms:modified>
</cp:coreProperties>
</file>